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9E8" w:rsidRDefault="0000163F">
      <w:pPr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r>
        <w:rPr>
          <w:rFonts w:ascii="方正小标宋_GBK" w:eastAsia="方正小标宋_GBK" w:hint="eastAsia"/>
          <w:sz w:val="44"/>
          <w:szCs w:val="44"/>
        </w:rPr>
        <w:t>企业管理和稽查处</w:t>
      </w:r>
      <w:r w:rsidR="00773B01">
        <w:rPr>
          <w:rFonts w:ascii="方正小标宋_GBK" w:eastAsia="方正小标宋_GBK" w:hint="eastAsia"/>
          <w:sz w:val="44"/>
          <w:szCs w:val="44"/>
        </w:rPr>
        <w:t>行政强制事项事前公开表</w:t>
      </w:r>
    </w:p>
    <w:bookmarkEnd w:id="0"/>
    <w:p w:rsidR="007629E8" w:rsidRDefault="007629E8">
      <w:pPr>
        <w:jc w:val="center"/>
        <w:rPr>
          <w:rFonts w:ascii="方正小标宋_GBK" w:eastAsia="方正小标宋_GBK"/>
          <w:sz w:val="44"/>
          <w:szCs w:val="44"/>
        </w:rPr>
      </w:pPr>
    </w:p>
    <w:p w:rsidR="007629E8" w:rsidRPr="00AF5907" w:rsidRDefault="00773B01" w:rsidP="00AF5907">
      <w:pPr>
        <w:adjustRightInd w:val="0"/>
        <w:snapToGrid w:val="0"/>
        <w:spacing w:line="560" w:lineRule="exact"/>
        <w:rPr>
          <w:rFonts w:eastAsia="方正黑体_GBK"/>
          <w:szCs w:val="32"/>
        </w:rPr>
      </w:pPr>
      <w:r w:rsidRPr="00AF5907">
        <w:rPr>
          <w:rFonts w:eastAsia="方正黑体_GBK"/>
          <w:szCs w:val="32"/>
        </w:rPr>
        <w:t>事项名称：</w:t>
      </w:r>
      <w:r w:rsidR="0000163F" w:rsidRPr="00AF5907">
        <w:rPr>
          <w:rFonts w:eastAsia="方正黑体_GBK" w:hint="eastAsia"/>
          <w:szCs w:val="32"/>
        </w:rPr>
        <w:t>查封</w:t>
      </w:r>
      <w:r w:rsidR="00AF5907" w:rsidRPr="00AF5907">
        <w:rPr>
          <w:rFonts w:eastAsia="方正黑体_GBK" w:hint="eastAsia"/>
          <w:szCs w:val="32"/>
        </w:rPr>
        <w:t>/</w:t>
      </w:r>
      <w:r w:rsidR="0000163F" w:rsidRPr="00AF5907">
        <w:rPr>
          <w:rFonts w:eastAsia="方正黑体_GBK" w:hint="eastAsia"/>
          <w:szCs w:val="32"/>
        </w:rPr>
        <w:t>扣押</w:t>
      </w:r>
    </w:p>
    <w:p w:rsidR="00C136DD" w:rsidRPr="00AF5907" w:rsidRDefault="00773B01" w:rsidP="00DB61A5">
      <w:pPr>
        <w:adjustRightInd w:val="0"/>
        <w:snapToGrid w:val="0"/>
        <w:spacing w:before="100" w:beforeAutospacing="1" w:after="100" w:afterAutospacing="1" w:line="560" w:lineRule="exact"/>
        <w:jc w:val="left"/>
        <w:rPr>
          <w:color w:val="333333"/>
          <w:sz w:val="28"/>
          <w:szCs w:val="28"/>
        </w:rPr>
      </w:pPr>
      <w:r w:rsidRPr="00AF5907">
        <w:rPr>
          <w:rFonts w:eastAsia="方正黑体_GBK"/>
          <w:szCs w:val="32"/>
        </w:rPr>
        <w:t>执法依据（需具体填写相应法律法规条款内容）：</w:t>
      </w:r>
      <w:r w:rsidR="0000163F" w:rsidRPr="00AF5907">
        <w:rPr>
          <w:rFonts w:hint="eastAsia"/>
          <w:color w:val="333333"/>
          <w:sz w:val="28"/>
          <w:szCs w:val="28"/>
        </w:rPr>
        <w:t>《国务院关于修改〈中华人民共和国海关稽查条例〉的决定》</w:t>
      </w:r>
      <w:r w:rsidR="00C136DD" w:rsidRPr="00AF5907">
        <w:rPr>
          <w:rFonts w:hint="eastAsia"/>
          <w:color w:val="333333"/>
          <w:sz w:val="28"/>
          <w:szCs w:val="28"/>
        </w:rPr>
        <w:t>（</w:t>
      </w:r>
      <w:r w:rsidR="00C136DD" w:rsidRPr="00AF5907">
        <w:rPr>
          <w:rFonts w:cs="宋体" w:hint="eastAsia"/>
          <w:kern w:val="0"/>
          <w:sz w:val="28"/>
          <w:szCs w:val="28"/>
        </w:rPr>
        <w:t>中华人民共和国国务院令</w:t>
      </w:r>
      <w:r w:rsidR="00C136DD" w:rsidRPr="00C136DD">
        <w:rPr>
          <w:rFonts w:cs="宋体" w:hint="eastAsia"/>
          <w:kern w:val="0"/>
          <w:sz w:val="28"/>
          <w:szCs w:val="28"/>
        </w:rPr>
        <w:t>第</w:t>
      </w:r>
      <w:r w:rsidR="00C136DD" w:rsidRPr="00C136DD">
        <w:rPr>
          <w:rFonts w:cs="宋体" w:hint="eastAsia"/>
          <w:kern w:val="0"/>
          <w:sz w:val="28"/>
          <w:szCs w:val="28"/>
        </w:rPr>
        <w:t>670</w:t>
      </w:r>
      <w:r w:rsidR="00C136DD" w:rsidRPr="00C136DD">
        <w:rPr>
          <w:rFonts w:cs="宋体" w:hint="eastAsia"/>
          <w:kern w:val="0"/>
          <w:sz w:val="28"/>
          <w:szCs w:val="28"/>
        </w:rPr>
        <w:t>号</w:t>
      </w:r>
      <w:r w:rsidR="00C136DD" w:rsidRPr="00AF5907">
        <w:rPr>
          <w:rFonts w:hint="eastAsia"/>
          <w:color w:val="333333"/>
          <w:sz w:val="28"/>
          <w:szCs w:val="28"/>
        </w:rPr>
        <w:t>）</w:t>
      </w:r>
    </w:p>
    <w:p w:rsidR="00C136DD" w:rsidRPr="00AF5907" w:rsidRDefault="00C136DD" w:rsidP="00AF5907">
      <w:pPr>
        <w:adjustRightInd w:val="0"/>
        <w:snapToGrid w:val="0"/>
        <w:spacing w:before="100" w:beforeAutospacing="1" w:after="100" w:afterAutospacing="1" w:line="560" w:lineRule="exact"/>
        <w:ind w:firstLineChars="202" w:firstLine="557"/>
        <w:rPr>
          <w:rFonts w:eastAsia="宋体" w:cs="宋体"/>
          <w:kern w:val="0"/>
          <w:sz w:val="28"/>
          <w:szCs w:val="28"/>
        </w:rPr>
      </w:pPr>
      <w:r w:rsidRPr="00AF5907">
        <w:rPr>
          <w:rFonts w:eastAsia="方正黑体_GBK" w:cs="宋体" w:hint="eastAsia"/>
          <w:color w:val="333333"/>
          <w:kern w:val="0"/>
          <w:sz w:val="28"/>
          <w:szCs w:val="28"/>
        </w:rPr>
        <w:t>第十五条</w:t>
      </w:r>
      <w:r w:rsidRPr="00AF5907">
        <w:rPr>
          <w:rFonts w:cs="宋体" w:hint="eastAsia"/>
          <w:color w:val="333333"/>
          <w:kern w:val="0"/>
          <w:sz w:val="28"/>
          <w:szCs w:val="28"/>
        </w:rPr>
        <w:t xml:space="preserve">　海关进行稽查时，发现被稽查人有可能转移、隐匿、篡改、毁弃账簿、单证等有关资料的，经直属海关关长或者其授权的隶属海关关长批准，可以查封、扣押其账簿、单证等有关资料以及相关电子数据存储介质。采取该项措施时，不得妨碍被稽查人正常的生产经营活动。</w:t>
      </w:r>
    </w:p>
    <w:p w:rsidR="00C136DD" w:rsidRPr="00C136DD" w:rsidRDefault="00C136DD" w:rsidP="00AF5907">
      <w:pPr>
        <w:widowControl/>
        <w:adjustRightInd w:val="0"/>
        <w:snapToGrid w:val="0"/>
        <w:spacing w:before="100" w:beforeAutospacing="1" w:after="100" w:afterAutospacing="1" w:line="560" w:lineRule="exact"/>
        <w:ind w:firstLineChars="202" w:firstLine="557"/>
        <w:jc w:val="left"/>
        <w:rPr>
          <w:rFonts w:eastAsia="宋体" w:cs="宋体"/>
          <w:kern w:val="0"/>
          <w:sz w:val="28"/>
          <w:szCs w:val="28"/>
        </w:rPr>
      </w:pPr>
      <w:r w:rsidRPr="00C136DD">
        <w:rPr>
          <w:rFonts w:cs="宋体" w:hint="eastAsia"/>
          <w:color w:val="333333"/>
          <w:kern w:val="0"/>
          <w:sz w:val="28"/>
          <w:szCs w:val="28"/>
        </w:rPr>
        <w:t>海关对有关情况查明或者取证后，应当立即解除对账簿、单证等有关资料以及相关电子数据存储介质的查封、扣押。</w:t>
      </w:r>
    </w:p>
    <w:p w:rsidR="00C136DD" w:rsidRPr="00C136DD" w:rsidRDefault="00C136DD" w:rsidP="00AF5907">
      <w:pPr>
        <w:widowControl/>
        <w:adjustRightInd w:val="0"/>
        <w:snapToGrid w:val="0"/>
        <w:spacing w:before="100" w:beforeAutospacing="1" w:after="100" w:afterAutospacing="1" w:line="560" w:lineRule="exact"/>
        <w:ind w:firstLineChars="200" w:firstLine="552"/>
        <w:jc w:val="left"/>
        <w:rPr>
          <w:rFonts w:eastAsia="宋体" w:cs="宋体"/>
          <w:kern w:val="0"/>
          <w:sz w:val="28"/>
          <w:szCs w:val="28"/>
        </w:rPr>
      </w:pPr>
      <w:r w:rsidRPr="00C136DD">
        <w:rPr>
          <w:rFonts w:eastAsia="方正黑体_GBK" w:cs="宋体" w:hint="eastAsia"/>
          <w:color w:val="333333"/>
          <w:kern w:val="0"/>
          <w:sz w:val="28"/>
          <w:szCs w:val="28"/>
        </w:rPr>
        <w:t>第十六条</w:t>
      </w:r>
      <w:r w:rsidRPr="00C136DD">
        <w:rPr>
          <w:rFonts w:cs="宋体" w:hint="eastAsia"/>
          <w:color w:val="333333"/>
          <w:kern w:val="0"/>
          <w:sz w:val="28"/>
          <w:szCs w:val="28"/>
        </w:rPr>
        <w:t xml:space="preserve">　海关进行稽查时，发现被稽查人的进出口货物有违反海关法和其他有关法律、行政法规规定的嫌疑的，经直属海关关长或者其授权的隶属海关关长批准，可以查封、扣押有关进出口货物。</w:t>
      </w:r>
    </w:p>
    <w:p w:rsidR="00AF5907" w:rsidRPr="00AF5907" w:rsidRDefault="00773B01" w:rsidP="00AF5907">
      <w:pPr>
        <w:adjustRightInd w:val="0"/>
        <w:snapToGrid w:val="0"/>
        <w:spacing w:line="560" w:lineRule="exact"/>
        <w:rPr>
          <w:rFonts w:eastAsia="方正黑体_GBK"/>
          <w:szCs w:val="32"/>
        </w:rPr>
      </w:pPr>
      <w:r w:rsidRPr="00AF5907">
        <w:rPr>
          <w:rFonts w:eastAsia="方正黑体_GBK"/>
          <w:szCs w:val="32"/>
        </w:rPr>
        <w:t>执行条件（达到采取行政处罚、强制的具体标准）：</w:t>
      </w:r>
    </w:p>
    <w:p w:rsidR="00AF5907" w:rsidRPr="00AF5907" w:rsidRDefault="00BA60B0" w:rsidP="00AF5907">
      <w:pPr>
        <w:adjustRightInd w:val="0"/>
        <w:snapToGrid w:val="0"/>
        <w:spacing w:line="560" w:lineRule="exact"/>
        <w:ind w:firstLine="636"/>
        <w:rPr>
          <w:rFonts w:cs="宋体"/>
          <w:color w:val="333333"/>
          <w:kern w:val="0"/>
          <w:sz w:val="28"/>
          <w:szCs w:val="28"/>
        </w:rPr>
      </w:pPr>
      <w:r w:rsidRPr="00AF5907">
        <w:rPr>
          <w:rFonts w:hint="eastAsia"/>
          <w:sz w:val="28"/>
          <w:szCs w:val="28"/>
        </w:rPr>
        <w:t>1.</w:t>
      </w:r>
      <w:r w:rsidRPr="00AF5907">
        <w:rPr>
          <w:rFonts w:cs="宋体" w:hint="eastAsia"/>
          <w:color w:val="333333"/>
          <w:kern w:val="0"/>
          <w:sz w:val="28"/>
          <w:szCs w:val="28"/>
        </w:rPr>
        <w:t xml:space="preserve"> </w:t>
      </w:r>
      <w:r w:rsidRPr="00AF5907">
        <w:rPr>
          <w:rFonts w:cs="宋体" w:hint="eastAsia"/>
          <w:color w:val="333333"/>
          <w:kern w:val="0"/>
          <w:sz w:val="28"/>
          <w:szCs w:val="28"/>
        </w:rPr>
        <w:t>海关进行稽查时，发现被稽查人有可能转移、隐匿、篡改、毁弃账簿、单证等有关资料的，经直属海关关长或者其授权的隶属海关关长批准，</w:t>
      </w:r>
      <w:r w:rsidRPr="00AF5907">
        <w:rPr>
          <w:rFonts w:cs="宋体" w:hint="eastAsia"/>
          <w:color w:val="333333"/>
          <w:kern w:val="0"/>
          <w:sz w:val="28"/>
          <w:szCs w:val="28"/>
        </w:rPr>
        <w:lastRenderedPageBreak/>
        <w:t>可以查封、扣押其账簿、单证等有关资料以及相关电子数据存储介质。</w:t>
      </w:r>
      <w:r w:rsidR="00AF5907" w:rsidRPr="00AF5907">
        <w:rPr>
          <w:rFonts w:cs="宋体" w:hint="eastAsia"/>
          <w:color w:val="333333"/>
          <w:kern w:val="0"/>
          <w:sz w:val="28"/>
          <w:szCs w:val="28"/>
        </w:rPr>
        <w:t xml:space="preserve"> </w:t>
      </w:r>
    </w:p>
    <w:p w:rsidR="007629E8" w:rsidRPr="00AF5907" w:rsidRDefault="00AF5907" w:rsidP="00AF5907">
      <w:pPr>
        <w:adjustRightInd w:val="0"/>
        <w:snapToGrid w:val="0"/>
        <w:spacing w:line="560" w:lineRule="exact"/>
        <w:rPr>
          <w:sz w:val="28"/>
          <w:szCs w:val="28"/>
        </w:rPr>
      </w:pPr>
      <w:r w:rsidRPr="00AF5907">
        <w:rPr>
          <w:rFonts w:cs="宋体" w:hint="eastAsia"/>
          <w:color w:val="333333"/>
          <w:kern w:val="0"/>
          <w:sz w:val="28"/>
          <w:szCs w:val="28"/>
        </w:rPr>
        <w:t xml:space="preserve">    </w:t>
      </w:r>
      <w:r w:rsidR="00BA60B0" w:rsidRPr="00AF5907">
        <w:rPr>
          <w:rFonts w:cs="宋体" w:hint="eastAsia"/>
          <w:color w:val="333333"/>
          <w:kern w:val="0"/>
          <w:sz w:val="28"/>
          <w:szCs w:val="28"/>
        </w:rPr>
        <w:t xml:space="preserve">2. </w:t>
      </w:r>
      <w:r w:rsidR="00BA60B0" w:rsidRPr="00C136DD">
        <w:rPr>
          <w:rFonts w:cs="宋体" w:hint="eastAsia"/>
          <w:color w:val="333333"/>
          <w:kern w:val="0"/>
          <w:sz w:val="28"/>
          <w:szCs w:val="28"/>
        </w:rPr>
        <w:t>海关进行稽查时，发现被稽查人的进出口货物有违反海关法和其他有关法律、行政法规规定的嫌疑的，经直属海关关长或者其授权的隶属海关关长批准，可以查封、扣押有关进出口货物。</w:t>
      </w:r>
    </w:p>
    <w:p w:rsidR="00AF5907" w:rsidRPr="00AF5907" w:rsidRDefault="00773B01" w:rsidP="00AF5907">
      <w:pPr>
        <w:adjustRightInd w:val="0"/>
        <w:snapToGrid w:val="0"/>
        <w:spacing w:before="100" w:beforeAutospacing="1" w:after="100" w:afterAutospacing="1" w:line="560" w:lineRule="exact"/>
        <w:rPr>
          <w:rFonts w:eastAsia="方正黑体_GBK"/>
          <w:szCs w:val="32"/>
        </w:rPr>
      </w:pPr>
      <w:r w:rsidRPr="00AF5907">
        <w:rPr>
          <w:rFonts w:eastAsia="方正黑体_GBK"/>
          <w:szCs w:val="32"/>
        </w:rPr>
        <w:t>执法程序（办理流程）：</w:t>
      </w:r>
    </w:p>
    <w:p w:rsidR="00AF5907" w:rsidRPr="00AF5907" w:rsidRDefault="00AF5907" w:rsidP="00AF5907">
      <w:pPr>
        <w:adjustRightInd w:val="0"/>
        <w:snapToGrid w:val="0"/>
        <w:spacing w:before="100" w:beforeAutospacing="1" w:after="100" w:afterAutospacing="1" w:line="560" w:lineRule="exact"/>
        <w:ind w:firstLineChars="200" w:firstLine="552"/>
        <w:rPr>
          <w:rFonts w:cs="宋体"/>
          <w:kern w:val="0"/>
          <w:sz w:val="28"/>
          <w:szCs w:val="28"/>
        </w:rPr>
      </w:pPr>
      <w:r w:rsidRPr="00AF5907">
        <w:rPr>
          <w:rFonts w:hint="eastAsia"/>
          <w:sz w:val="28"/>
          <w:szCs w:val="28"/>
        </w:rPr>
        <w:t>1.</w:t>
      </w:r>
      <w:r w:rsidRPr="00AF5907">
        <w:rPr>
          <w:rFonts w:ascii="方正仿宋_GBK" w:hint="eastAsia"/>
          <w:sz w:val="28"/>
          <w:szCs w:val="28"/>
        </w:rPr>
        <w:t>稽查组经直属海关关长或者其授权的隶属海关关长批准后实施查封、扣押。</w:t>
      </w:r>
    </w:p>
    <w:p w:rsidR="00180A5A" w:rsidRPr="00AF5907" w:rsidRDefault="00AF5907" w:rsidP="00AF5907">
      <w:pPr>
        <w:adjustRightInd w:val="0"/>
        <w:snapToGrid w:val="0"/>
        <w:spacing w:before="100" w:beforeAutospacing="1" w:after="100" w:afterAutospacing="1" w:line="560" w:lineRule="exact"/>
        <w:ind w:firstLineChars="200" w:firstLine="552"/>
        <w:rPr>
          <w:rFonts w:cs="宋体"/>
          <w:kern w:val="0"/>
          <w:sz w:val="28"/>
          <w:szCs w:val="28"/>
        </w:rPr>
      </w:pPr>
      <w:r>
        <w:rPr>
          <w:rFonts w:cs="宋体" w:hint="eastAsia"/>
          <w:kern w:val="0"/>
          <w:sz w:val="28"/>
          <w:szCs w:val="28"/>
        </w:rPr>
        <w:t>2.</w:t>
      </w:r>
      <w:r w:rsidR="00180A5A" w:rsidRPr="00AF5907">
        <w:rPr>
          <w:rFonts w:cs="宋体" w:hint="eastAsia"/>
          <w:kern w:val="0"/>
          <w:sz w:val="28"/>
          <w:szCs w:val="28"/>
        </w:rPr>
        <w:t>稽查组向被稽查人送交《海关查封</w:t>
      </w:r>
      <w:r w:rsidR="00180A5A" w:rsidRPr="00AF5907">
        <w:rPr>
          <w:rFonts w:cs="宋体" w:hint="eastAsia"/>
          <w:kern w:val="0"/>
          <w:sz w:val="28"/>
          <w:szCs w:val="28"/>
        </w:rPr>
        <w:t>/</w:t>
      </w:r>
      <w:r w:rsidR="00180A5A" w:rsidRPr="00AF5907">
        <w:rPr>
          <w:rFonts w:cs="宋体" w:hint="eastAsia"/>
          <w:kern w:val="0"/>
          <w:sz w:val="28"/>
          <w:szCs w:val="28"/>
        </w:rPr>
        <w:t>扣押决定书》以及《海关查封</w:t>
      </w:r>
      <w:r w:rsidR="00180A5A" w:rsidRPr="00AF5907">
        <w:rPr>
          <w:rFonts w:cs="宋体" w:hint="eastAsia"/>
          <w:kern w:val="0"/>
          <w:sz w:val="28"/>
          <w:szCs w:val="28"/>
        </w:rPr>
        <w:t>/</w:t>
      </w:r>
      <w:r w:rsidR="00180A5A" w:rsidRPr="00AF5907">
        <w:rPr>
          <w:rFonts w:cs="宋体" w:hint="eastAsia"/>
          <w:kern w:val="0"/>
          <w:sz w:val="28"/>
          <w:szCs w:val="28"/>
        </w:rPr>
        <w:t>扣押清单》，由不少于</w:t>
      </w:r>
      <w:r w:rsidR="00180A5A" w:rsidRPr="00AF5907">
        <w:rPr>
          <w:rFonts w:cs="宋体" w:hint="eastAsia"/>
          <w:kern w:val="0"/>
          <w:sz w:val="28"/>
          <w:szCs w:val="28"/>
        </w:rPr>
        <w:t>2</w:t>
      </w:r>
      <w:r w:rsidR="00180A5A" w:rsidRPr="00AF5907">
        <w:rPr>
          <w:rFonts w:cs="宋体" w:hint="eastAsia"/>
          <w:kern w:val="0"/>
          <w:sz w:val="28"/>
          <w:szCs w:val="28"/>
        </w:rPr>
        <w:t>名稽查组成员签名和被稽查人代表签章。</w:t>
      </w:r>
    </w:p>
    <w:p w:rsidR="007629E8" w:rsidRPr="00AF5907" w:rsidRDefault="007629E8" w:rsidP="00AF5907">
      <w:pPr>
        <w:adjustRightInd w:val="0"/>
        <w:snapToGrid w:val="0"/>
        <w:spacing w:line="560" w:lineRule="exact"/>
        <w:rPr>
          <w:sz w:val="28"/>
          <w:szCs w:val="28"/>
        </w:rPr>
      </w:pPr>
    </w:p>
    <w:sectPr w:rsidR="007629E8" w:rsidRPr="00AF5907" w:rsidSect="007629E8">
      <w:footerReference w:type="default" r:id="rId7"/>
      <w:pgSz w:w="11907" w:h="16840"/>
      <w:pgMar w:top="2098" w:right="1474" w:bottom="1985" w:left="1588" w:header="1814" w:footer="1474" w:gutter="0"/>
      <w:pgNumType w:start="0"/>
      <w:cols w:space="720"/>
      <w:titlePg/>
      <w:docGrid w:type="linesAndChars" w:linePitch="580" w:charSpace="-84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1B9E" w:rsidRDefault="00EC1B9E" w:rsidP="007629E8">
      <w:r>
        <w:separator/>
      </w:r>
    </w:p>
  </w:endnote>
  <w:endnote w:type="continuationSeparator" w:id="1">
    <w:p w:rsidR="00EC1B9E" w:rsidRDefault="00EC1B9E" w:rsidP="007629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variable"/>
    <w:sig w:usb0="00000000" w:usb1="080E0000" w:usb2="0000000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9E8" w:rsidRDefault="0004477B">
    <w:pPr>
      <w:pStyle w:val="a4"/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 w:rsidR="00773B01"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 w:rsidR="00774911">
      <w:rPr>
        <w:noProof/>
        <w:sz w:val="32"/>
        <w:szCs w:val="32"/>
      </w:rPr>
      <w:t>1</w:t>
    </w:r>
    <w:r>
      <w:rPr>
        <w:sz w:val="32"/>
        <w:szCs w:val="3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1B9E" w:rsidRDefault="00EC1B9E" w:rsidP="007629E8">
      <w:r>
        <w:separator/>
      </w:r>
    </w:p>
  </w:footnote>
  <w:footnote w:type="continuationSeparator" w:id="1">
    <w:p w:rsidR="00EC1B9E" w:rsidRDefault="00EC1B9E" w:rsidP="007629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76A5B"/>
    <w:multiLevelType w:val="hybridMultilevel"/>
    <w:tmpl w:val="7F36C7E0"/>
    <w:lvl w:ilvl="0" w:tplc="95C8A774">
      <w:start w:val="1"/>
      <w:numFmt w:val="decimal"/>
      <w:lvlText w:val="%1."/>
      <w:lvlJc w:val="left"/>
      <w:pPr>
        <w:ind w:left="97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52" w:hanging="420"/>
      </w:pPr>
    </w:lvl>
    <w:lvl w:ilvl="2" w:tplc="0409001B" w:tentative="1">
      <w:start w:val="1"/>
      <w:numFmt w:val="lowerRoman"/>
      <w:lvlText w:val="%3."/>
      <w:lvlJc w:val="right"/>
      <w:pPr>
        <w:ind w:left="1872" w:hanging="420"/>
      </w:pPr>
    </w:lvl>
    <w:lvl w:ilvl="3" w:tplc="0409000F" w:tentative="1">
      <w:start w:val="1"/>
      <w:numFmt w:val="decimal"/>
      <w:lvlText w:val="%4."/>
      <w:lvlJc w:val="left"/>
      <w:pPr>
        <w:ind w:left="2292" w:hanging="420"/>
      </w:pPr>
    </w:lvl>
    <w:lvl w:ilvl="4" w:tplc="04090019" w:tentative="1">
      <w:start w:val="1"/>
      <w:numFmt w:val="lowerLetter"/>
      <w:lvlText w:val="%5)"/>
      <w:lvlJc w:val="left"/>
      <w:pPr>
        <w:ind w:left="2712" w:hanging="420"/>
      </w:pPr>
    </w:lvl>
    <w:lvl w:ilvl="5" w:tplc="0409001B" w:tentative="1">
      <w:start w:val="1"/>
      <w:numFmt w:val="lowerRoman"/>
      <w:lvlText w:val="%6."/>
      <w:lvlJc w:val="right"/>
      <w:pPr>
        <w:ind w:left="3132" w:hanging="420"/>
      </w:pPr>
    </w:lvl>
    <w:lvl w:ilvl="6" w:tplc="0409000F" w:tentative="1">
      <w:start w:val="1"/>
      <w:numFmt w:val="decimal"/>
      <w:lvlText w:val="%7."/>
      <w:lvlJc w:val="left"/>
      <w:pPr>
        <w:ind w:left="3552" w:hanging="420"/>
      </w:pPr>
    </w:lvl>
    <w:lvl w:ilvl="7" w:tplc="04090019" w:tentative="1">
      <w:start w:val="1"/>
      <w:numFmt w:val="lowerLetter"/>
      <w:lvlText w:val="%8)"/>
      <w:lvlJc w:val="left"/>
      <w:pPr>
        <w:ind w:left="3972" w:hanging="420"/>
      </w:pPr>
    </w:lvl>
    <w:lvl w:ilvl="8" w:tplc="0409001B" w:tentative="1">
      <w:start w:val="1"/>
      <w:numFmt w:val="lowerRoman"/>
      <w:lvlText w:val="%9."/>
      <w:lvlJc w:val="right"/>
      <w:pPr>
        <w:ind w:left="4392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7629E8"/>
    <w:rsid w:val="0000163F"/>
    <w:rsid w:val="0004477B"/>
    <w:rsid w:val="00180A5A"/>
    <w:rsid w:val="001C5BA1"/>
    <w:rsid w:val="001F7CD8"/>
    <w:rsid w:val="007629E8"/>
    <w:rsid w:val="00773B01"/>
    <w:rsid w:val="00774911"/>
    <w:rsid w:val="008A26A2"/>
    <w:rsid w:val="0097486A"/>
    <w:rsid w:val="00AF5907"/>
    <w:rsid w:val="00BA60B0"/>
    <w:rsid w:val="00C136DD"/>
    <w:rsid w:val="00CD643F"/>
    <w:rsid w:val="00DB61A5"/>
    <w:rsid w:val="00DD3803"/>
    <w:rsid w:val="00EC1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629E8"/>
    <w:pPr>
      <w:widowControl w:val="0"/>
      <w:jc w:val="both"/>
    </w:pPr>
    <w:rPr>
      <w:rFonts w:eastAsia="方正仿宋_GBK"/>
      <w:kern w:val="2"/>
      <w:sz w:val="32"/>
    </w:rPr>
  </w:style>
  <w:style w:type="paragraph" w:styleId="1">
    <w:name w:val="heading 1"/>
    <w:basedOn w:val="a"/>
    <w:next w:val="a"/>
    <w:rsid w:val="007629E8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rsid w:val="007629E8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</w:rPr>
  </w:style>
  <w:style w:type="paragraph" w:styleId="3">
    <w:name w:val="heading 3"/>
    <w:basedOn w:val="a"/>
    <w:next w:val="a"/>
    <w:rsid w:val="007629E8"/>
    <w:pPr>
      <w:keepNext/>
      <w:keepLines/>
      <w:spacing w:before="260" w:after="260" w:line="415" w:lineRule="auto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29E8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a4">
    <w:name w:val="footer"/>
    <w:basedOn w:val="a"/>
    <w:rsid w:val="007629E8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a5">
    <w:name w:val="List Paragraph"/>
    <w:basedOn w:val="a"/>
    <w:uiPriority w:val="34"/>
    <w:qFormat/>
    <w:rsid w:val="00AF59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102</Words>
  <Characters>586</Characters>
  <Application>Microsoft Office Word</Application>
  <DocSecurity>0</DocSecurity>
  <Lines>4</Lines>
  <Paragraphs>1</Paragraphs>
  <ScaleCrop>false</ScaleCrop>
  <Company>china</Company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资凡</dc:creator>
  <cp:lastModifiedBy>zhu_xuemei</cp:lastModifiedBy>
  <cp:revision>8</cp:revision>
  <dcterms:created xsi:type="dcterms:W3CDTF">2020-11-17T01:38:00Z</dcterms:created>
  <dcterms:modified xsi:type="dcterms:W3CDTF">2020-11-17T06:54:00Z</dcterms:modified>
</cp:coreProperties>
</file>