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0" w:right="0"/>
        <w:jc w:val="center"/>
        <w:rPr>
          <w:color w:val="545454"/>
          <w:sz w:val="36"/>
          <w:szCs w:val="36"/>
        </w:rPr>
      </w:pPr>
      <w:bookmarkStart w:id="0" w:name="_GoBack"/>
      <w:r>
        <w:rPr>
          <w:rFonts w:hint="eastAsia"/>
          <w:color w:val="545454"/>
          <w:sz w:val="36"/>
          <w:szCs w:val="36"/>
        </w:rPr>
        <w:t>行政赔偿办事指南</w:t>
      </w:r>
    </w:p>
    <w:bookmarkEnd w:id="0"/>
    <w:p>
      <w:pPr>
        <w:pStyle w:val="2"/>
        <w:keepNext w:val="0"/>
        <w:keepLines w:val="0"/>
        <w:widowControl/>
        <w:suppressLineNumbers w:val="0"/>
        <w:spacing w:before="0" w:beforeAutospacing="0" w:after="0" w:afterAutospacing="0"/>
        <w:ind w:left="0" w:right="0"/>
      </w:pPr>
      <w:r>
        <w:rPr>
          <w:color w:val="545454"/>
        </w:rPr>
        <w:t>一、事项名称：行政赔偿</w:t>
      </w:r>
    </w:p>
    <w:p>
      <w:pPr>
        <w:pStyle w:val="2"/>
        <w:keepNext w:val="0"/>
        <w:keepLines w:val="0"/>
        <w:widowControl/>
        <w:suppressLineNumbers w:val="0"/>
        <w:spacing w:before="0" w:beforeAutospacing="0" w:after="0" w:afterAutospacing="0"/>
        <w:ind w:left="0" w:right="0"/>
      </w:pPr>
      <w:r>
        <w:rPr>
          <w:color w:val="545454"/>
        </w:rPr>
        <w:t>　　二、事项类型：国家赔偿</w:t>
      </w:r>
    </w:p>
    <w:p>
      <w:pPr>
        <w:pStyle w:val="2"/>
        <w:keepNext w:val="0"/>
        <w:keepLines w:val="0"/>
        <w:widowControl/>
        <w:suppressLineNumbers w:val="0"/>
        <w:spacing w:before="0" w:beforeAutospacing="0" w:after="0" w:afterAutospacing="0"/>
        <w:ind w:left="0" w:right="0"/>
      </w:pPr>
      <w:r>
        <w:rPr>
          <w:color w:val="545454"/>
        </w:rPr>
        <w:t>　　三、设立依据：</w:t>
      </w:r>
    </w:p>
    <w:p>
      <w:pPr>
        <w:pStyle w:val="2"/>
        <w:keepNext w:val="0"/>
        <w:keepLines w:val="0"/>
        <w:widowControl/>
        <w:suppressLineNumbers w:val="0"/>
        <w:spacing w:before="0" w:beforeAutospacing="0" w:after="0" w:afterAutospacing="0"/>
        <w:ind w:left="0" w:right="0"/>
      </w:pPr>
      <w:r>
        <w:rPr>
          <w:color w:val="545454"/>
        </w:rPr>
        <w:t>　　（一）《中华人民共和国国家赔偿法》</w:t>
      </w:r>
    </w:p>
    <w:p>
      <w:pPr>
        <w:pStyle w:val="2"/>
        <w:keepNext w:val="0"/>
        <w:keepLines w:val="0"/>
        <w:widowControl/>
        <w:suppressLineNumbers w:val="0"/>
        <w:spacing w:before="0" w:beforeAutospacing="0" w:after="0" w:afterAutospacing="0"/>
        <w:ind w:left="0" w:right="0"/>
      </w:pPr>
      <w:r>
        <w:rPr>
          <w:color w:val="545454"/>
        </w:rPr>
        <w:t>　　第二条 国家机关和国家机关工作人员行使职权，有本法规定的侵犯公民、法人和其他组织合法权益的情形，造成损害的，受害人有依照本法取得国家赔偿的权利。</w:t>
      </w:r>
    </w:p>
    <w:p>
      <w:pPr>
        <w:pStyle w:val="2"/>
        <w:keepNext w:val="0"/>
        <w:keepLines w:val="0"/>
        <w:widowControl/>
        <w:suppressLineNumbers w:val="0"/>
        <w:spacing w:before="0" w:beforeAutospacing="0" w:after="0" w:afterAutospacing="0"/>
        <w:ind w:left="0" w:right="0"/>
      </w:pPr>
      <w:r>
        <w:rPr>
          <w:color w:val="545454"/>
        </w:rPr>
        <w:t>　　（二）《中华人民共和国海关行政赔偿办法》</w:t>
      </w:r>
    </w:p>
    <w:p>
      <w:pPr>
        <w:pStyle w:val="2"/>
        <w:keepNext w:val="0"/>
        <w:keepLines w:val="0"/>
        <w:widowControl/>
        <w:suppressLineNumbers w:val="0"/>
        <w:spacing w:before="0" w:beforeAutospacing="0" w:after="0" w:afterAutospacing="0"/>
        <w:ind w:left="0" w:right="0"/>
      </w:pPr>
      <w:r>
        <w:rPr>
          <w:color w:val="545454"/>
        </w:rPr>
        <w:t>　　第二条 各级海关办理行政赔偿案件，包括因海关及其工作人员违法行使行政职权导致的行政赔偿和依法对进出境货物、物品实施查验而发生的查验赔偿，适用本办法</w:t>
      </w:r>
    </w:p>
    <w:p>
      <w:pPr>
        <w:pStyle w:val="2"/>
        <w:keepNext w:val="0"/>
        <w:keepLines w:val="0"/>
        <w:widowControl/>
        <w:suppressLineNumbers w:val="0"/>
        <w:spacing w:before="0" w:beforeAutospacing="0" w:after="0" w:afterAutospacing="0"/>
        <w:ind w:left="0" w:right="0"/>
      </w:pPr>
      <w:r>
        <w:rPr>
          <w:color w:val="545454"/>
        </w:rPr>
        <w:t>　　四、实施机构：海关总署、各直属海关和隶属海关</w:t>
      </w:r>
    </w:p>
    <w:p>
      <w:pPr>
        <w:pStyle w:val="2"/>
        <w:keepNext w:val="0"/>
        <w:keepLines w:val="0"/>
        <w:widowControl/>
        <w:suppressLineNumbers w:val="0"/>
        <w:spacing w:before="0" w:beforeAutospacing="0" w:after="0" w:afterAutospacing="0"/>
        <w:ind w:left="0" w:right="0"/>
      </w:pPr>
      <w:r>
        <w:rPr>
          <w:color w:val="545454"/>
        </w:rPr>
        <w:t>　　五、法定办结时限：赔偿义务机关应当自受理赔偿申请之日起两个月内依法作出赔偿或者不予赔偿的决定。</w:t>
      </w:r>
    </w:p>
    <w:p>
      <w:pPr>
        <w:pStyle w:val="2"/>
        <w:keepNext w:val="0"/>
        <w:keepLines w:val="0"/>
        <w:widowControl/>
        <w:suppressLineNumbers w:val="0"/>
        <w:spacing w:before="0" w:beforeAutospacing="0" w:after="0" w:afterAutospacing="0"/>
        <w:ind w:left="0" w:right="0"/>
      </w:pPr>
      <w:r>
        <w:rPr>
          <w:color w:val="545454"/>
        </w:rPr>
        <w:t>　　六、承诺办结时限：无</w:t>
      </w:r>
    </w:p>
    <w:p>
      <w:pPr>
        <w:pStyle w:val="2"/>
        <w:keepNext w:val="0"/>
        <w:keepLines w:val="0"/>
        <w:widowControl/>
        <w:suppressLineNumbers w:val="0"/>
        <w:spacing w:before="0" w:beforeAutospacing="0" w:after="0" w:afterAutospacing="0"/>
        <w:ind w:left="0" w:right="0"/>
      </w:pPr>
      <w:r>
        <w:rPr>
          <w:color w:val="545454"/>
        </w:rPr>
        <w:t>　　七、结果名称：《中华人民共和国昆明海关行政赔偿申请不予受理决定书》、《中华人民共和国昆明海关行政赔偿决定书》、《中华人民共和国昆明海关行政赔偿案件终止决定书》。</w:t>
      </w:r>
    </w:p>
    <w:p>
      <w:pPr>
        <w:pStyle w:val="2"/>
        <w:keepNext w:val="0"/>
        <w:keepLines w:val="0"/>
        <w:widowControl/>
        <w:suppressLineNumbers w:val="0"/>
        <w:spacing w:before="0" w:beforeAutospacing="0" w:after="0" w:afterAutospacing="0"/>
        <w:ind w:left="0" w:right="0"/>
      </w:pPr>
      <w:r>
        <w:rPr>
          <w:color w:val="545454"/>
        </w:rPr>
        <w:t>　　八、结果样本：</w:t>
      </w:r>
    </w:p>
    <w:p>
      <w:pPr>
        <w:pStyle w:val="2"/>
        <w:keepNext w:val="0"/>
        <w:keepLines w:val="0"/>
        <w:widowControl/>
        <w:suppressLineNumbers w:val="0"/>
        <w:spacing w:before="0" w:beforeAutospacing="0" w:after="0" w:afterAutospacing="0"/>
        <w:ind w:left="0" w:right="0"/>
      </w:pPr>
      <w:r>
        <w:rPr>
          <w:color w:val="545454"/>
        </w:rPr>
        <w:t>　　（一）《中华人民共和国昆明海关行政赔偿申请不予受理决定书》（见附件1）；</w:t>
      </w:r>
    </w:p>
    <w:p>
      <w:pPr>
        <w:pStyle w:val="2"/>
        <w:keepNext w:val="0"/>
        <w:keepLines w:val="0"/>
        <w:widowControl/>
        <w:suppressLineNumbers w:val="0"/>
        <w:spacing w:before="0" w:beforeAutospacing="0" w:after="0" w:afterAutospacing="0"/>
        <w:ind w:left="0" w:right="0"/>
      </w:pPr>
      <w:r>
        <w:rPr>
          <w:color w:val="545454"/>
        </w:rPr>
        <w:t>　　（二）《中华人民共和国昆明海关行政赔偿决定书》（见附件2）；</w:t>
      </w:r>
    </w:p>
    <w:p>
      <w:pPr>
        <w:pStyle w:val="2"/>
        <w:keepNext w:val="0"/>
        <w:keepLines w:val="0"/>
        <w:widowControl/>
        <w:suppressLineNumbers w:val="0"/>
        <w:spacing w:before="0" w:beforeAutospacing="0" w:after="0" w:afterAutospacing="0"/>
        <w:ind w:left="0" w:right="0"/>
      </w:pPr>
      <w:r>
        <w:rPr>
          <w:color w:val="545454"/>
        </w:rPr>
        <w:t>　　（三）《中华人民共和国昆明海关不予行政赔偿决定书》（见附件3）</w:t>
      </w:r>
    </w:p>
    <w:p>
      <w:pPr>
        <w:pStyle w:val="2"/>
        <w:keepNext w:val="0"/>
        <w:keepLines w:val="0"/>
        <w:widowControl/>
        <w:suppressLineNumbers w:val="0"/>
        <w:spacing w:before="0" w:beforeAutospacing="0" w:after="0" w:afterAutospacing="0"/>
        <w:ind w:left="0" w:right="0"/>
      </w:pPr>
      <w:r>
        <w:rPr>
          <w:color w:val="545454"/>
        </w:rPr>
        <w:t>　　（四）《中华人民共和国昆明海关行政赔偿案件终止决定书》（见附件4）。</w:t>
      </w:r>
    </w:p>
    <w:p>
      <w:pPr>
        <w:pStyle w:val="2"/>
        <w:keepNext w:val="0"/>
        <w:keepLines w:val="0"/>
        <w:widowControl/>
        <w:suppressLineNumbers w:val="0"/>
        <w:spacing w:before="0" w:beforeAutospacing="0" w:after="0" w:afterAutospacing="0"/>
        <w:ind w:left="0" w:right="0"/>
      </w:pPr>
      <w:r>
        <w:rPr>
          <w:color w:val="545454"/>
        </w:rPr>
        <w:t>　　九：收费标准：不收费</w:t>
      </w:r>
    </w:p>
    <w:p>
      <w:pPr>
        <w:pStyle w:val="2"/>
        <w:keepNext w:val="0"/>
        <w:keepLines w:val="0"/>
        <w:widowControl/>
        <w:suppressLineNumbers w:val="0"/>
        <w:spacing w:before="0" w:beforeAutospacing="0" w:after="0" w:afterAutospacing="0"/>
        <w:ind w:left="0" w:right="0"/>
      </w:pPr>
      <w:r>
        <w:rPr>
          <w:color w:val="545454"/>
        </w:rPr>
        <w:t>　　十、收费依据：无</w:t>
      </w:r>
    </w:p>
    <w:p>
      <w:pPr>
        <w:pStyle w:val="2"/>
        <w:keepNext w:val="0"/>
        <w:keepLines w:val="0"/>
        <w:widowControl/>
        <w:suppressLineNumbers w:val="0"/>
        <w:spacing w:before="0" w:beforeAutospacing="0" w:after="0" w:afterAutospacing="0"/>
        <w:ind w:left="0" w:right="0"/>
      </w:pPr>
      <w:r>
        <w:rPr>
          <w:color w:val="545454"/>
        </w:rPr>
        <w:t>　　十一、申请条件：</w:t>
      </w:r>
    </w:p>
    <w:p>
      <w:pPr>
        <w:pStyle w:val="2"/>
        <w:keepNext w:val="0"/>
        <w:keepLines w:val="0"/>
        <w:widowControl/>
        <w:suppressLineNumbers w:val="0"/>
        <w:spacing w:before="0" w:beforeAutospacing="0" w:after="0" w:afterAutospacing="0"/>
        <w:ind w:left="0" w:right="0"/>
      </w:pPr>
      <w:r>
        <w:rPr>
          <w:color w:val="545454"/>
        </w:rPr>
        <w:t>　　受害的公民、法人和其他组织。</w:t>
      </w:r>
    </w:p>
    <w:p>
      <w:pPr>
        <w:pStyle w:val="2"/>
        <w:keepNext w:val="0"/>
        <w:keepLines w:val="0"/>
        <w:widowControl/>
        <w:suppressLineNumbers w:val="0"/>
        <w:spacing w:before="0" w:beforeAutospacing="0" w:after="0" w:afterAutospacing="0"/>
        <w:ind w:left="0" w:right="0"/>
      </w:pPr>
      <w:r>
        <w:rPr>
          <w:color w:val="545454"/>
        </w:rPr>
        <w:t>　　十二、申请材料：</w:t>
      </w:r>
    </w:p>
    <w:p>
      <w:pPr>
        <w:pStyle w:val="2"/>
        <w:keepNext w:val="0"/>
        <w:keepLines w:val="0"/>
        <w:widowControl/>
        <w:suppressLineNumbers w:val="0"/>
        <w:spacing w:before="0" w:beforeAutospacing="0" w:after="0" w:afterAutospacing="0"/>
        <w:ind w:left="0" w:right="0"/>
      </w:pPr>
      <w:r>
        <w:rPr>
          <w:color w:val="545454"/>
        </w:rPr>
        <w:t>　　（一）申请材料目录</w:t>
      </w:r>
    </w:p>
    <w:tbl>
      <w:tblPr>
        <w:tblStyle w:val="3"/>
        <w:tblW w:w="92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69"/>
        <w:gridCol w:w="2351"/>
        <w:gridCol w:w="1138"/>
        <w:gridCol w:w="1333"/>
        <w:gridCol w:w="1602"/>
        <w:gridCol w:w="194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jc w:val="center"/>
        </w:trPr>
        <w:tc>
          <w:tcPr>
            <w:tcW w:w="87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jc w:val="center"/>
            </w:pPr>
            <w:r>
              <w:rPr>
                <w:rFonts w:hint="eastAsia" w:ascii="宋体" w:hAnsi="宋体" w:eastAsia="宋体" w:cs="宋体"/>
                <w:b/>
                <w:color w:val="auto"/>
                <w:sz w:val="28"/>
                <w:szCs w:val="28"/>
              </w:rPr>
              <w:t>序号</w:t>
            </w:r>
          </w:p>
        </w:tc>
        <w:tc>
          <w:tcPr>
            <w:tcW w:w="235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jc w:val="center"/>
            </w:pPr>
            <w:r>
              <w:rPr>
                <w:rFonts w:hint="eastAsia" w:ascii="宋体" w:hAnsi="宋体" w:eastAsia="宋体" w:cs="宋体"/>
                <w:b/>
                <w:color w:val="auto"/>
                <w:sz w:val="28"/>
                <w:szCs w:val="28"/>
              </w:rPr>
              <w:t>提交材料名称</w:t>
            </w:r>
          </w:p>
        </w:tc>
        <w:tc>
          <w:tcPr>
            <w:tcW w:w="114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jc w:val="center"/>
            </w:pPr>
            <w:r>
              <w:rPr>
                <w:rFonts w:hint="eastAsia" w:ascii="宋体" w:hAnsi="宋体" w:eastAsia="宋体" w:cs="宋体"/>
                <w:b/>
                <w:color w:val="auto"/>
                <w:sz w:val="28"/>
                <w:szCs w:val="28"/>
              </w:rPr>
              <w:t>原件/复印件</w:t>
            </w:r>
          </w:p>
        </w:tc>
        <w:tc>
          <w:tcPr>
            <w:tcW w:w="133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jc w:val="center"/>
            </w:pPr>
            <w:r>
              <w:rPr>
                <w:rFonts w:hint="eastAsia" w:ascii="宋体" w:hAnsi="宋体" w:eastAsia="宋体" w:cs="宋体"/>
                <w:b/>
                <w:color w:val="auto"/>
                <w:sz w:val="28"/>
                <w:szCs w:val="28"/>
              </w:rPr>
              <w:t>份数</w:t>
            </w:r>
          </w:p>
        </w:tc>
        <w:tc>
          <w:tcPr>
            <w:tcW w:w="160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jc w:val="center"/>
            </w:pPr>
            <w:r>
              <w:rPr>
                <w:rFonts w:hint="eastAsia" w:ascii="宋体" w:hAnsi="宋体" w:eastAsia="宋体" w:cs="宋体"/>
                <w:b/>
                <w:color w:val="auto"/>
                <w:sz w:val="28"/>
                <w:szCs w:val="28"/>
              </w:rPr>
              <w:t>纸质/电子</w:t>
            </w:r>
          </w:p>
        </w:tc>
        <w:tc>
          <w:tcPr>
            <w:tcW w:w="195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jc w:val="center"/>
            </w:pPr>
            <w:r>
              <w:rPr>
                <w:rFonts w:hint="eastAsia" w:ascii="宋体" w:hAnsi="宋体" w:eastAsia="宋体" w:cs="宋体"/>
                <w:b/>
                <w:color w:val="auto"/>
                <w:sz w:val="28"/>
                <w:szCs w:val="28"/>
              </w:rPr>
              <w:t>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7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1</w:t>
            </w:r>
          </w:p>
        </w:tc>
        <w:tc>
          <w:tcPr>
            <w:tcW w:w="235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pPr>
            <w:r>
              <w:rPr>
                <w:rFonts w:hint="eastAsia" w:ascii="宋体" w:hAnsi="宋体" w:eastAsia="宋体" w:cs="宋体"/>
                <w:color w:val="auto"/>
                <w:sz w:val="28"/>
                <w:szCs w:val="28"/>
              </w:rPr>
              <w:t>行政赔偿申请书（见附件5）</w:t>
            </w:r>
          </w:p>
        </w:tc>
        <w:tc>
          <w:tcPr>
            <w:tcW w:w="114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原件</w:t>
            </w:r>
          </w:p>
        </w:tc>
        <w:tc>
          <w:tcPr>
            <w:tcW w:w="133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同赔偿义务机关数量</w:t>
            </w:r>
          </w:p>
        </w:tc>
        <w:tc>
          <w:tcPr>
            <w:tcW w:w="160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纸质或电子</w:t>
            </w:r>
          </w:p>
        </w:tc>
        <w:tc>
          <w:tcPr>
            <w:tcW w:w="195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申请人为自然人的手写签名；申请人为法人或者其他组织的加盖公章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7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2</w:t>
            </w:r>
          </w:p>
        </w:tc>
        <w:tc>
          <w:tcPr>
            <w:tcW w:w="235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pPr>
            <w:r>
              <w:rPr>
                <w:rFonts w:hint="eastAsia" w:ascii="宋体" w:hAnsi="宋体" w:eastAsia="宋体" w:cs="宋体"/>
                <w:color w:val="auto"/>
                <w:sz w:val="28"/>
                <w:szCs w:val="28"/>
              </w:rPr>
              <w:t>行政赔偿申请相关证据材料</w:t>
            </w:r>
          </w:p>
        </w:tc>
        <w:tc>
          <w:tcPr>
            <w:tcW w:w="114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复印件</w:t>
            </w:r>
          </w:p>
        </w:tc>
        <w:tc>
          <w:tcPr>
            <w:tcW w:w="133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同赔偿义务机关数量</w:t>
            </w:r>
          </w:p>
        </w:tc>
        <w:tc>
          <w:tcPr>
            <w:tcW w:w="160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2"/>
              <w:keepNext w:val="0"/>
              <w:keepLines w:val="0"/>
              <w:widowControl/>
              <w:suppressLineNumbers w:val="0"/>
              <w:ind w:left="48"/>
            </w:pPr>
            <w:r>
              <w:rPr>
                <w:rFonts w:hint="eastAsia" w:ascii="宋体" w:hAnsi="宋体" w:eastAsia="宋体" w:cs="宋体"/>
                <w:color w:val="auto"/>
                <w:sz w:val="28"/>
                <w:szCs w:val="28"/>
              </w:rPr>
              <w:t>纸质或电子</w:t>
            </w:r>
          </w:p>
        </w:tc>
        <w:tc>
          <w:tcPr>
            <w:tcW w:w="1950"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eastAsia" w:ascii="微软雅黑" w:hAnsi="微软雅黑" w:eastAsia="微软雅黑" w:cs="微软雅黑"/>
                <w:color w:val="545454"/>
                <w:sz w:val="21"/>
                <w:szCs w:val="21"/>
              </w:rPr>
            </w:pPr>
          </w:p>
        </w:tc>
      </w:tr>
    </w:tbl>
    <w:p>
      <w:pPr>
        <w:pStyle w:val="2"/>
        <w:keepNext w:val="0"/>
        <w:keepLines w:val="0"/>
        <w:widowControl/>
        <w:suppressLineNumbers w:val="0"/>
        <w:spacing w:before="0" w:beforeAutospacing="0" w:after="0" w:afterAutospacing="0"/>
        <w:ind w:left="0" w:right="0"/>
      </w:pPr>
      <w:r>
        <w:rPr>
          <w:color w:val="545454"/>
        </w:rPr>
        <w:t>　　（二）申请材料提交</w:t>
      </w:r>
    </w:p>
    <w:p>
      <w:pPr>
        <w:pStyle w:val="2"/>
        <w:keepNext w:val="0"/>
        <w:keepLines w:val="0"/>
        <w:widowControl/>
        <w:suppressLineNumbers w:val="0"/>
        <w:spacing w:before="0" w:beforeAutospacing="0" w:after="0" w:afterAutospacing="0"/>
        <w:ind w:left="0" w:right="0"/>
      </w:pPr>
      <w:r>
        <w:rPr>
          <w:color w:val="545454"/>
        </w:rPr>
        <w:t>　　赔偿义务机关为昆明海关的，申请人到昆明海关法规处复议应诉科现场办理或将申请材料邮寄到昆明海关法规处复议应诉科。</w:t>
      </w:r>
    </w:p>
    <w:p>
      <w:pPr>
        <w:pStyle w:val="2"/>
        <w:keepNext w:val="0"/>
        <w:keepLines w:val="0"/>
        <w:widowControl/>
        <w:suppressLineNumbers w:val="0"/>
        <w:spacing w:before="0" w:beforeAutospacing="0" w:after="0" w:afterAutospacing="0"/>
        <w:ind w:left="0" w:right="0"/>
      </w:pPr>
      <w:r>
        <w:rPr>
          <w:color w:val="545454"/>
        </w:rPr>
        <w:t>　　赔偿义务机关为隶属海关的，申请人到该隶属海关现场办理或将申请材料邮寄到该隶属海关。</w:t>
      </w:r>
    </w:p>
    <w:p>
      <w:pPr>
        <w:pStyle w:val="2"/>
        <w:keepNext w:val="0"/>
        <w:keepLines w:val="0"/>
        <w:widowControl/>
        <w:suppressLineNumbers w:val="0"/>
        <w:spacing w:before="0" w:beforeAutospacing="0" w:after="0" w:afterAutospacing="0"/>
        <w:ind w:left="0" w:right="0"/>
      </w:pPr>
      <w:r>
        <w:rPr>
          <w:color w:val="545454"/>
        </w:rPr>
        <w:t>　　十三、办理流程：详见（附件6）</w:t>
      </w:r>
    </w:p>
    <w:p>
      <w:pPr>
        <w:pStyle w:val="2"/>
        <w:keepNext w:val="0"/>
        <w:keepLines w:val="0"/>
        <w:widowControl/>
        <w:suppressLineNumbers w:val="0"/>
        <w:spacing w:before="0" w:beforeAutospacing="0" w:after="0" w:afterAutospacing="0"/>
        <w:ind w:left="0" w:right="0"/>
        <w:jc w:val="center"/>
      </w:pPr>
      <w:r>
        <w:rPr>
          <w:rFonts w:hint="eastAsia" w:ascii="微软雅黑" w:hAnsi="微软雅黑" w:eastAsia="微软雅黑" w:cs="微软雅黑"/>
          <w:color w:val="545454"/>
          <w:sz w:val="21"/>
          <w:szCs w:val="21"/>
        </w:rPr>
        <w:drawing>
          <wp:inline distT="0" distB="0" distL="114300" distR="114300">
            <wp:extent cx="6877050" cy="9496425"/>
            <wp:effectExtent l="0" t="0" r="0" b="9525"/>
            <wp:docPr id="1" name="图片 1" descr="附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6"/>
                    <pic:cNvPicPr>
                      <a:picLocks noChangeAspect="1"/>
                    </pic:cNvPicPr>
                  </pic:nvPicPr>
                  <pic:blipFill>
                    <a:blip r:embed="rId4"/>
                    <a:stretch>
                      <a:fillRect/>
                    </a:stretch>
                  </pic:blipFill>
                  <pic:spPr>
                    <a:xfrm>
                      <a:off x="0" y="0"/>
                      <a:ext cx="6877050" cy="9496425"/>
                    </a:xfrm>
                    <a:prstGeom prst="rect">
                      <a:avLst/>
                    </a:prstGeom>
                    <a:noFill/>
                    <a:ln w="9525">
                      <a:noFill/>
                    </a:ln>
                  </pic:spPr>
                </pic:pic>
              </a:graphicData>
            </a:graphic>
          </wp:inline>
        </w:drawing>
      </w:r>
    </w:p>
    <w:p>
      <w:pPr>
        <w:pStyle w:val="2"/>
        <w:keepNext w:val="0"/>
        <w:keepLines w:val="0"/>
        <w:widowControl/>
        <w:suppressLineNumbers w:val="0"/>
        <w:spacing w:before="0" w:beforeAutospacing="0" w:after="0" w:afterAutospacing="0"/>
        <w:ind w:left="0" w:right="0"/>
      </w:pPr>
      <w:r>
        <w:rPr>
          <w:color w:val="545454"/>
        </w:rPr>
        <w:t>　　十四、办理形式：书面审查、实地调查核实和听证。</w:t>
      </w:r>
    </w:p>
    <w:p>
      <w:pPr>
        <w:pStyle w:val="2"/>
        <w:keepNext w:val="0"/>
        <w:keepLines w:val="0"/>
        <w:widowControl/>
        <w:suppressLineNumbers w:val="0"/>
        <w:spacing w:before="0" w:beforeAutospacing="0" w:after="0" w:afterAutospacing="0"/>
        <w:ind w:left="0" w:right="0"/>
      </w:pPr>
      <w:r>
        <w:rPr>
          <w:color w:val="545454"/>
        </w:rPr>
        <w:t>　　十五、到办理现场次数：不限。</w:t>
      </w:r>
    </w:p>
    <w:p>
      <w:pPr>
        <w:pStyle w:val="2"/>
        <w:keepNext w:val="0"/>
        <w:keepLines w:val="0"/>
        <w:widowControl/>
        <w:suppressLineNumbers w:val="0"/>
        <w:spacing w:before="0" w:beforeAutospacing="0" w:after="0" w:afterAutospacing="0"/>
        <w:ind w:left="0" w:right="0"/>
      </w:pPr>
      <w:r>
        <w:rPr>
          <w:color w:val="545454"/>
        </w:rPr>
        <w:t>　　十六、审查标准：</w:t>
      </w:r>
    </w:p>
    <w:p>
      <w:pPr>
        <w:pStyle w:val="2"/>
        <w:keepNext w:val="0"/>
        <w:keepLines w:val="0"/>
        <w:widowControl/>
        <w:suppressLineNumbers w:val="0"/>
        <w:spacing w:before="0" w:beforeAutospacing="0" w:after="0" w:afterAutospacing="0"/>
        <w:ind w:left="0" w:right="0"/>
      </w:pPr>
      <w:r>
        <w:rPr>
          <w:color w:val="545454"/>
        </w:rPr>
        <w:t>　　申请材料填写准确、完整、真实、有效。</w:t>
      </w:r>
    </w:p>
    <w:p>
      <w:pPr>
        <w:pStyle w:val="2"/>
        <w:keepNext w:val="0"/>
        <w:keepLines w:val="0"/>
        <w:widowControl/>
        <w:suppressLineNumbers w:val="0"/>
        <w:spacing w:before="0" w:beforeAutospacing="0" w:after="0" w:afterAutospacing="0"/>
        <w:ind w:left="0" w:right="0"/>
      </w:pPr>
      <w:r>
        <w:rPr>
          <w:color w:val="545454"/>
        </w:rPr>
        <w:t>　　十七、通办范围：无</w:t>
      </w:r>
    </w:p>
    <w:p>
      <w:pPr>
        <w:pStyle w:val="2"/>
        <w:keepNext w:val="0"/>
        <w:keepLines w:val="0"/>
        <w:widowControl/>
        <w:suppressLineNumbers w:val="0"/>
        <w:spacing w:before="0" w:beforeAutospacing="0" w:after="0" w:afterAutospacing="0"/>
        <w:ind w:left="0" w:right="0"/>
      </w:pPr>
      <w:r>
        <w:rPr>
          <w:color w:val="545454"/>
        </w:rPr>
        <w:t>　　十八、预约办理：否</w:t>
      </w:r>
    </w:p>
    <w:p>
      <w:pPr>
        <w:pStyle w:val="2"/>
        <w:keepNext w:val="0"/>
        <w:keepLines w:val="0"/>
        <w:widowControl/>
        <w:suppressLineNumbers w:val="0"/>
        <w:spacing w:before="0" w:beforeAutospacing="0" w:after="0" w:afterAutospacing="0"/>
        <w:ind w:left="0" w:right="0"/>
      </w:pPr>
      <w:r>
        <w:rPr>
          <w:color w:val="545454"/>
        </w:rPr>
        <w:t>　　十九、网上支付：否</w:t>
      </w:r>
    </w:p>
    <w:p>
      <w:pPr>
        <w:pStyle w:val="2"/>
        <w:keepNext w:val="0"/>
        <w:keepLines w:val="0"/>
        <w:widowControl/>
        <w:suppressLineNumbers w:val="0"/>
        <w:spacing w:before="0" w:beforeAutospacing="0" w:after="0" w:afterAutospacing="0"/>
        <w:ind w:left="0" w:right="0"/>
      </w:pPr>
      <w:r>
        <w:rPr>
          <w:color w:val="545454"/>
        </w:rPr>
        <w:t>　　二十、物流快递：否</w:t>
      </w:r>
    </w:p>
    <w:p>
      <w:pPr>
        <w:pStyle w:val="2"/>
        <w:keepNext w:val="0"/>
        <w:keepLines w:val="0"/>
        <w:widowControl/>
        <w:suppressLineNumbers w:val="0"/>
        <w:spacing w:before="0" w:beforeAutospacing="0" w:after="0" w:afterAutospacing="0"/>
        <w:ind w:left="0" w:right="0"/>
      </w:pPr>
      <w:r>
        <w:rPr>
          <w:color w:val="545454"/>
        </w:rPr>
        <w:t>　　二十一、办理地点：</w:t>
      </w:r>
    </w:p>
    <w:p>
      <w:pPr>
        <w:pStyle w:val="2"/>
        <w:keepNext w:val="0"/>
        <w:keepLines w:val="0"/>
        <w:widowControl/>
        <w:suppressLineNumbers w:val="0"/>
        <w:spacing w:before="0" w:beforeAutospacing="0" w:after="0" w:afterAutospacing="0"/>
        <w:ind w:left="0" w:right="0"/>
      </w:pPr>
      <w:r>
        <w:rPr>
          <w:color w:val="545454"/>
        </w:rPr>
        <w:t>　　云南省昆明市盘龙区北京路618号昆明海关法规处复议应诉科。</w:t>
      </w:r>
    </w:p>
    <w:p>
      <w:pPr>
        <w:pStyle w:val="2"/>
        <w:keepNext w:val="0"/>
        <w:keepLines w:val="0"/>
        <w:widowControl/>
        <w:suppressLineNumbers w:val="0"/>
        <w:spacing w:before="0" w:beforeAutospacing="0" w:after="0" w:afterAutospacing="0"/>
        <w:ind w:left="0" w:right="0"/>
      </w:pPr>
      <w:r>
        <w:rPr>
          <w:color w:val="545454"/>
        </w:rPr>
        <w:t>　　二十二、办理时间：</w:t>
      </w:r>
    </w:p>
    <w:p>
      <w:pPr>
        <w:pStyle w:val="2"/>
        <w:keepNext w:val="0"/>
        <w:keepLines w:val="0"/>
        <w:widowControl/>
        <w:suppressLineNumbers w:val="0"/>
        <w:spacing w:before="0" w:beforeAutospacing="0" w:after="0" w:afterAutospacing="0"/>
        <w:ind w:left="0" w:right="0"/>
      </w:pPr>
      <w:r>
        <w:rPr>
          <w:color w:val="545454"/>
        </w:rPr>
        <w:t>　　周一至周五，工作日，上午8:30-11：30，下午14:00-17:30。</w:t>
      </w:r>
    </w:p>
    <w:p>
      <w:pPr>
        <w:pStyle w:val="2"/>
        <w:keepNext w:val="0"/>
        <w:keepLines w:val="0"/>
        <w:widowControl/>
        <w:suppressLineNumbers w:val="0"/>
        <w:spacing w:before="0" w:beforeAutospacing="0" w:after="0" w:afterAutospacing="0"/>
        <w:ind w:left="0" w:right="0"/>
      </w:pPr>
      <w:r>
        <w:rPr>
          <w:color w:val="545454"/>
        </w:rPr>
        <w:t>　　二十三、咨询电话：昆明海关门户网站查询网址</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"http://kunming.customs.gov.cn/kunming_customs/611293/611297/611298/index.html"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http://kunming.customs.gov.cn/kunming_customs/611293/611297/611298/index.html</w:t>
      </w:r>
      <w:r>
        <w:rPr>
          <w:rFonts w:hint="eastAsia" w:ascii="微软雅黑" w:hAnsi="微软雅黑" w:eastAsia="微软雅黑" w:cs="微软雅黑"/>
          <w:color w:val="333333"/>
          <w:sz w:val="21"/>
          <w:szCs w:val="21"/>
          <w:u w:val="none"/>
        </w:rPr>
        <w:fldChar w:fldCharType="end"/>
      </w:r>
      <w:r>
        <w:rPr>
          <w:color w:val="545454"/>
        </w:rPr>
        <w:t> 或12360海关服务热线。</w:t>
      </w:r>
    </w:p>
    <w:p>
      <w:pPr>
        <w:pStyle w:val="2"/>
        <w:keepNext w:val="0"/>
        <w:keepLines w:val="0"/>
        <w:widowControl/>
        <w:suppressLineNumbers w:val="0"/>
        <w:spacing w:before="0" w:beforeAutospacing="0" w:after="0" w:afterAutospacing="0"/>
        <w:ind w:left="0" w:right="0"/>
      </w:pPr>
      <w:r>
        <w:rPr>
          <w:color w:val="545454"/>
        </w:rPr>
        <w:t>　　二十四、监督电话：昆明海关门户网站查询网址</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"http://kunming.customs.gov.cn/kunming_customs/611293/611297/611298/index.html"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http://kunming.customs.gov.cn/kunming_customs/611293/611297/611298/index.html</w:t>
      </w:r>
      <w:r>
        <w:rPr>
          <w:rFonts w:hint="eastAsia" w:ascii="微软雅黑" w:hAnsi="微软雅黑" w:eastAsia="微软雅黑" w:cs="微软雅黑"/>
          <w:color w:val="333333"/>
          <w:sz w:val="21"/>
          <w:szCs w:val="21"/>
          <w:u w:val="none"/>
        </w:rPr>
        <w:fldChar w:fldCharType="end"/>
      </w:r>
      <w:r>
        <w:rPr>
          <w:color w:val="545454"/>
        </w:rPr>
        <w:t> 或12360海关服务热线。</w:t>
      </w:r>
    </w:p>
    <w:p>
      <w:pPr>
        <w:pStyle w:val="2"/>
        <w:keepNext w:val="0"/>
        <w:keepLines w:val="0"/>
        <w:widowControl/>
        <w:suppressLineNumbers w:val="0"/>
        <w:spacing w:before="0" w:beforeAutospacing="0" w:after="0" w:afterAutospacing="0"/>
        <w:ind w:left="0" w:right="0"/>
      </w:pPr>
      <w:r>
        <w:rPr>
          <w:color w:val="545454"/>
        </w:rPr>
        <w:t>附件：</w:t>
      </w:r>
    </w:p>
    <w:p>
      <w:pPr>
        <w:pStyle w:val="2"/>
        <w:keepNext w:val="0"/>
        <w:keepLines w:val="0"/>
        <w:widowControl/>
        <w:suppressLineNumbers w:val="0"/>
        <w:spacing w:before="0" w:beforeAutospacing="0" w:after="0" w:afterAutospacing="0"/>
        <w:ind w:left="0" w:right="0"/>
      </w:pP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"http://kunming.customs.gov.cn/kunming_customs/611352/611353/611364/2698513/附件1中华人民共和国昆明海关行政赔偿申请不予受理决定书.docx"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附件1中华人民共和国昆明海关行政赔偿申请不予受理决定书.docx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"http://kunming.customs.gov.cn/kunming_customs/611352/611353/611364/2698513/附件2中华人民共和国昆明海关行政赔偿决定书.docx"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附件2中华人民共和国昆明海关行政赔偿决定书.docx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"http://kunming.customs.gov.cn/kunming_customs/611352/611353/611364/2698513/附件3中华人民共和国昆明海关不予行政赔偿决定书.docx"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附件3中华人民共和国昆明海关不予行政赔偿决定书.docx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"http://kunming.customs.gov.cn/kunming_customs/611352/611353/611364/2698513/附件4中华人民共和国昆明海关行政赔偿案件终止决定书.docx"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附件4中华人民共和国昆明海关行政赔偿案件终止决定书.docx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"http://kunming.customs.gov.cn/kunming_customs/611352/611353/611364/2698513/附件5行政赔偿申请书.docx"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附件5行政赔偿申请书.docx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"http://kunming.customs.gov.cn/kunming_customs/611352/611353/611364/2698513/附件6.jpg" </w:instrText>
      </w:r>
      <w:r>
        <w:rPr>
          <w:rFonts w:hint="eastAsia" w:ascii="微软雅黑" w:hAnsi="微软雅黑" w:eastAsia="微软雅黑" w:cs="微软雅黑"/>
          <w:color w:val="333333"/>
          <w:sz w:val="21"/>
          <w:szCs w:val="21"/>
          <w:u w:val="none"/>
        </w:rPr>
        <w:fldChar w:fldCharType="separate"/>
      </w:r>
      <w:r>
        <w:rPr>
          <w:rStyle w:val="6"/>
          <w:rFonts w:hint="eastAsia" w:ascii="微软雅黑" w:hAnsi="微软雅黑" w:eastAsia="微软雅黑" w:cs="微软雅黑"/>
          <w:color w:val="333333"/>
          <w:sz w:val="21"/>
          <w:szCs w:val="21"/>
          <w:u w:val="none"/>
        </w:rPr>
        <w:t>附件6.jpg</w:t>
      </w:r>
      <w:r>
        <w:rPr>
          <w:rFonts w:hint="eastAsia" w:ascii="微软雅黑" w:hAnsi="微软雅黑" w:eastAsia="微软雅黑" w:cs="微软雅黑"/>
          <w:color w:val="333333"/>
          <w:sz w:val="21"/>
          <w:szCs w:val="21"/>
          <w:u w:val="none"/>
        </w:rPr>
        <w:fldChar w:fldCharType="end"/>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75195A"/>
    <w:rsid w:val="0775195A"/>
    <w:rsid w:val="43980287"/>
    <w:rsid w:val="6DB62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1"/>
      <w:szCs w:val="21"/>
      <w:lang w:val="en-US" w:eastAsia="zh-CN" w:bidi="ar"/>
    </w:rPr>
  </w:style>
  <w:style w:type="character" w:styleId="5">
    <w:name w:val="FollowedHyperlink"/>
    <w:basedOn w:val="4"/>
    <w:qFormat/>
    <w:uiPriority w:val="0"/>
    <w:rPr>
      <w:rFonts w:hint="eastAsia" w:ascii="微软雅黑" w:hAnsi="微软雅黑" w:eastAsia="微软雅黑" w:cs="微软雅黑"/>
      <w:color w:val="333333"/>
      <w:sz w:val="21"/>
      <w:szCs w:val="21"/>
      <w:u w:val="none"/>
    </w:rPr>
  </w:style>
  <w:style w:type="character" w:styleId="6">
    <w:name w:val="Hyperlink"/>
    <w:basedOn w:val="4"/>
    <w:qFormat/>
    <w:uiPriority w:val="0"/>
    <w:rPr>
      <w:rFonts w:hint="eastAsia" w:ascii="微软雅黑" w:hAnsi="微软雅黑" w:eastAsia="微软雅黑" w:cs="微软雅黑"/>
      <w:color w:val="333333"/>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2020-07-06T01:53:00Z</dcterms:created>
  <dc:creator>杨坤</dc:creator>
  <cp:lastModifiedBy>杨坤</cp:lastModifiedBy>
  <dcterms:modified xsi:type="dcterms:W3CDTF">2020-07-06T02:18:09Z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