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eg" ContentType="image/jpe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5"/>
        <w:spacing w:before="163" w:line="226" w:lineRule="auto"/>
        <w:jc w:val="center"/>
        <w:outlineLvl w:val="1"/>
        <w:rPr>
          <w:sz w:val="31"/>
          <w:szCs w:val="31"/>
        </w:rPr>
      </w:pPr>
      <w:r>
        <w:rPr>
          <w:b/>
          <w:bCs/>
          <w:spacing w:val="5"/>
          <w:sz w:val="31"/>
          <w:szCs w:val="31"/>
          <w:lang w:val="en-US" w:eastAsia="zh-CN"/>
        </w:rPr>
        <w:t>沈阳海关业务设施楼窗帘维修更换项目采购需求表</w:t>
      </w:r>
    </w:p>
    <w:p>
      <w:pPr>
        <w:spacing w:line="91" w:lineRule="exact"/>
      </w:pPr>
    </w:p>
    <w:tbl>
      <w:tblPr>
        <w:jc w:val="left"/>
        <w:tblInd w:w="2" w:type="dxa"/>
        <w:tblW w:w="917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9"/>
        <w:gridCol w:w="4752"/>
        <w:gridCol w:w="3215"/>
      </w:tblGrid>
      <w:tr>
        <w:trPr>
          <w:trHeight w:val="477"/>
        </w:trPr>
        <w:tc>
          <w:tcPr>
            <w:tcW w:w="1209" w:type="dxa"/>
          </w:tcPr>
          <w:p>
            <w:pPr>
              <w:pStyle w:val="16"/>
              <w:spacing w:before="132" w:line="230" w:lineRule="auto"/>
              <w:ind w:left="402"/>
            </w:pPr>
            <w:r>
              <w:rPr>
                <w:b/>
                <w:bCs/>
                <w:spacing w:val="2"/>
              </w:rPr>
              <w:t>名称</w:t>
            </w:r>
          </w:p>
        </w:tc>
        <w:tc>
          <w:tcPr>
            <w:tcW w:w="4752" w:type="dxa"/>
          </w:tcPr>
          <w:p>
            <w:pPr>
              <w:pStyle w:val="16"/>
              <w:spacing w:before="133" w:line="228" w:lineRule="auto"/>
              <w:ind w:left="2173"/>
            </w:pPr>
            <w:r>
              <w:rPr>
                <w:b/>
                <w:bCs/>
                <w:spacing w:val="3"/>
              </w:rPr>
              <w:t>需求参数</w:t>
            </w:r>
          </w:p>
        </w:tc>
        <w:tc>
          <w:tcPr>
            <w:tcW w:w="3215" w:type="dxa"/>
          </w:tcPr>
          <w:p>
            <w:pPr>
              <w:pStyle w:val="16"/>
              <w:spacing w:before="133" w:line="230" w:lineRule="auto"/>
              <w:ind w:left="1291"/>
            </w:pPr>
            <w:r>
              <w:rPr>
                <w:b/>
                <w:bCs/>
                <w:spacing w:val="5"/>
              </w:rPr>
              <w:t>示意图</w:t>
            </w:r>
          </w:p>
        </w:tc>
      </w:tr>
      <w:tr>
        <w:trPr>
          <w:trHeight w:val="2188"/>
        </w:trPr>
        <w:tc>
          <w:tcPr>
            <w:tcW w:w="1209" w:type="dxa"/>
          </w:tcPr>
          <w:p>
            <w:pPr>
              <w:spacing w:line="305" w:lineRule="auto"/>
              <w:rPr>
                <w:rFonts w:ascii="Arial" w:hAnsi="Arial"/>
                <w:sz w:val="21"/>
              </w:rPr>
            </w:pPr>
          </w:p>
          <w:p>
            <w:pPr>
              <w:spacing w:line="307" w:lineRule="auto"/>
              <w:rPr>
                <w:rFonts w:ascii="Arial" w:hAnsi="Arial"/>
                <w:sz w:val="21"/>
              </w:rPr>
            </w:pPr>
          </w:p>
          <w:p>
            <w:pPr>
              <w:spacing w:line="307" w:lineRule="auto"/>
              <w:rPr>
                <w:rFonts w:ascii="Arial" w:hAnsi="Arial"/>
                <w:sz w:val="21"/>
              </w:rPr>
            </w:pPr>
          </w:p>
          <w:p>
            <w:pPr>
              <w:pStyle w:val="16"/>
              <w:spacing w:before="65" w:line="228" w:lineRule="auto"/>
              <w:ind w:left="401"/>
            </w:pPr>
            <w:r>
              <w:rPr>
                <w:b/>
                <w:bCs/>
                <w:spacing w:val="3"/>
              </w:rPr>
              <w:t>卷管</w:t>
            </w:r>
          </w:p>
        </w:tc>
        <w:tc>
          <w:tcPr>
            <w:tcW w:w="4752" w:type="dxa"/>
          </w:tcPr>
          <w:p>
            <w:pPr>
              <w:spacing w:line="302" w:lineRule="auto"/>
              <w:rPr>
                <w:rFonts w:ascii="Arial" w:hAnsi="Arial"/>
                <w:sz w:val="21"/>
              </w:rPr>
            </w:pPr>
          </w:p>
          <w:p>
            <w:pPr>
              <w:spacing w:line="305" w:lineRule="auto"/>
              <w:rPr>
                <w:rFonts w:ascii="Arial" w:hAnsi="Arial"/>
                <w:sz w:val="21"/>
              </w:rPr>
            </w:pPr>
          </w:p>
          <w:p>
            <w:pPr>
              <w:pStyle w:val="16"/>
              <w:spacing w:before="65" w:line="228" w:lineRule="auto"/>
              <w:ind w:left="114"/>
            </w:pPr>
            <w:r>
              <w:rPr>
                <w:spacing w:val="6"/>
              </w:rPr>
              <w:t>6063-T5</w:t>
            </w:r>
            <w:r>
              <w:rPr>
                <w:spacing w:val="-27"/>
              </w:rPr>
              <w:t xml:space="preserve"> </w:t>
            </w:r>
            <w:r>
              <w:rPr>
                <w:spacing w:val="6"/>
              </w:rPr>
              <w:t>铝合金圆形槽管，外径</w:t>
            </w:r>
            <w:r>
              <w:rPr>
                <w:spacing w:val="-32"/>
              </w:rPr>
              <w:t xml:space="preserve"> </w:t>
            </w:r>
            <w:r>
              <w:rPr>
                <w:spacing w:val="6"/>
              </w:rPr>
              <w:t>38</w:t>
            </w:r>
            <w:r>
              <w:t>mm</w:t>
            </w:r>
            <w:r>
              <w:rPr>
                <w:spacing w:val="6"/>
              </w:rPr>
              <w:t>，</w:t>
            </w:r>
          </w:p>
          <w:p>
            <w:pPr>
              <w:pStyle w:val="16"/>
              <w:spacing w:before="63" w:line="288" w:lineRule="auto"/>
              <w:ind w:left="111" w:right="161" w:hanging="9"/>
            </w:pPr>
            <w:r>
              <w:rPr>
                <w:spacing w:val="4"/>
              </w:rPr>
              <w:t>壁厚</w:t>
            </w:r>
            <w:r>
              <w:rPr>
                <w:spacing w:val="-7"/>
              </w:rPr>
              <w:t xml:space="preserve"> </w:t>
            </w:r>
            <w:r>
              <w:rPr>
                <w:spacing w:val="4"/>
              </w:rPr>
              <w:t>1.0</w:t>
            </w:r>
            <w:r>
              <w:t>mm</w:t>
            </w:r>
            <w:r>
              <w:rPr>
                <w:spacing w:val="4"/>
              </w:rPr>
              <w:t>，表面白色喷涂烤漆处理，双槽设计，</w:t>
            </w:r>
            <w:r>
              <w:rPr>
                <w:spacing w:val="5"/>
              </w:rPr>
              <w:t>加强支撑。</w:t>
            </w:r>
          </w:p>
        </w:tc>
        <w:tc>
          <w:tcPr>
            <w:tcW w:w="3215" w:type="dxa"/>
          </w:tcPr>
          <w:p>
            <w:pPr>
              <w:spacing w:line="269" w:lineRule="auto"/>
              <w:rPr>
                <w:rFonts w:ascii="Arial" w:hAnsi="Arial"/>
                <w:sz w:val="21"/>
              </w:rPr>
            </w:pPr>
          </w:p>
          <w:p>
            <w:pPr>
              <w:spacing w:line="269" w:lineRule="auto"/>
              <w:rPr>
                <w:rFonts w:ascii="Arial" w:hAnsi="Arial"/>
                <w:sz w:val="21"/>
              </w:rPr>
            </w:pPr>
          </w:p>
          <w:p>
            <w:pPr>
              <w:spacing w:line="1103" w:lineRule="exact"/>
              <w:ind w:firstLine="200"/>
            </w:pPr>
            <w:r>
              <w:rPr>
                <w:position w:val="-22"/>
              </w:rPr>
              <w:drawing>
                <wp:inline distT="0" distB="0" distL="0" distR="0">
                  <wp:extent cx="1846579" cy="699769"/>
                  <wp:effectExtent l="0" t="0" r="0" b="0"/>
                  <wp:docPr id="1" name="IM 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" name="IM 20 3"/>
                          <pic:cNvPicPr/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846579" cy="6997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2188"/>
        </w:trPr>
        <w:tc>
          <w:tcPr>
            <w:tcW w:w="1209" w:type="dxa"/>
          </w:tcPr>
          <w:p>
            <w:pPr>
              <w:spacing w:line="307" w:lineRule="auto"/>
              <w:rPr>
                <w:rFonts w:ascii="Arial" w:hAnsi="Arial"/>
                <w:sz w:val="21"/>
              </w:rPr>
            </w:pPr>
          </w:p>
          <w:p>
            <w:pPr>
              <w:spacing w:line="307" w:lineRule="auto"/>
              <w:rPr>
                <w:rFonts w:ascii="Arial" w:hAnsi="Arial"/>
                <w:sz w:val="21"/>
              </w:rPr>
            </w:pPr>
          </w:p>
          <w:p>
            <w:pPr>
              <w:spacing w:line="307" w:lineRule="auto"/>
              <w:rPr>
                <w:rFonts w:ascii="Arial" w:hAnsi="Arial"/>
                <w:sz w:val="21"/>
              </w:rPr>
            </w:pPr>
          </w:p>
          <w:p>
            <w:pPr>
              <w:pStyle w:val="16"/>
              <w:spacing w:before="65" w:line="228" w:lineRule="auto"/>
              <w:ind w:left="406"/>
            </w:pPr>
            <w:r>
              <w:rPr>
                <w:b/>
                <w:bCs/>
              </w:rPr>
              <w:t>下梁</w:t>
            </w:r>
          </w:p>
        </w:tc>
        <w:tc>
          <w:tcPr>
            <w:tcW w:w="4752" w:type="dxa"/>
          </w:tcPr>
          <w:p>
            <w:pPr>
              <w:spacing w:line="298" w:lineRule="auto"/>
              <w:rPr>
                <w:rFonts w:ascii="Arial" w:hAnsi="Arial"/>
                <w:sz w:val="21"/>
              </w:rPr>
            </w:pPr>
          </w:p>
          <w:p>
            <w:pPr>
              <w:pStyle w:val="16"/>
              <w:spacing w:before="65" w:line="288" w:lineRule="auto"/>
              <w:ind w:left="112" w:right="2855" w:firstLine="1"/>
            </w:pPr>
            <w:r>
              <w:rPr>
                <w:spacing w:val="1"/>
              </w:rPr>
              <w:t>6063-T5</w:t>
            </w:r>
            <w:r>
              <w:rPr>
                <w:spacing w:val="-37"/>
              </w:rPr>
              <w:t xml:space="preserve"> </w:t>
            </w:r>
            <w:r>
              <w:rPr>
                <w:spacing w:val="1"/>
              </w:rPr>
              <w:t>铝合金杆，壁厚</w:t>
            </w:r>
            <w:r>
              <w:rPr>
                <w:spacing w:val="-21"/>
              </w:rPr>
              <w:t xml:space="preserve"> </w:t>
            </w:r>
            <w:r>
              <w:rPr>
                <w:spacing w:val="1"/>
              </w:rPr>
              <w:t>1.2</w:t>
            </w:r>
            <w:r>
              <w:t>mm</w:t>
            </w:r>
            <w:r>
              <w:rPr>
                <w:spacing w:val="1"/>
              </w:rPr>
              <w:t>，</w:t>
            </w:r>
          </w:p>
          <w:p>
            <w:pPr>
              <w:pStyle w:val="16"/>
              <w:spacing w:line="226" w:lineRule="auto"/>
              <w:ind w:left="119"/>
            </w:pPr>
            <w:r>
              <w:rPr>
                <w:spacing w:val="5"/>
              </w:rPr>
              <w:t>宽度</w:t>
            </w:r>
            <w:r>
              <w:rPr>
                <w:spacing w:val="-26"/>
              </w:rPr>
              <w:t xml:space="preserve"> </w:t>
            </w:r>
            <w:r>
              <w:rPr>
                <w:spacing w:val="5"/>
              </w:rPr>
              <w:t>30.6</w:t>
            </w:r>
            <w:r>
              <w:t>mm</w:t>
            </w:r>
            <w:r>
              <w:rPr>
                <w:spacing w:val="5"/>
              </w:rPr>
              <w:t>,</w:t>
            </w:r>
          </w:p>
          <w:p>
            <w:pPr>
              <w:pStyle w:val="16"/>
              <w:spacing w:before="68" w:line="228" w:lineRule="auto"/>
              <w:ind w:left="114"/>
            </w:pPr>
            <w:r>
              <w:rPr>
                <w:spacing w:val="7"/>
              </w:rPr>
              <w:t>表面粉末喷涂处理</w:t>
            </w:r>
          </w:p>
        </w:tc>
        <w:tc>
          <w:tcPr>
            <w:tcW w:w="3215" w:type="dxa"/>
          </w:tcPr>
          <w:p>
            <w:pPr>
              <w:spacing w:line="331" w:lineRule="auto"/>
              <w:rPr>
                <w:rFonts w:ascii="Arial" w:hAnsi="Arial"/>
                <w:sz w:val="21"/>
              </w:rPr>
            </w:pPr>
          </w:p>
          <w:p>
            <w:pPr>
              <w:spacing w:line="1467" w:lineRule="exact"/>
              <w:ind w:firstLine="66"/>
            </w:pPr>
            <w:r>
              <w:rPr>
                <w:position w:val="-29"/>
              </w:rPr>
              <w:drawing>
                <wp:inline distT="0" distB="0" distL="0" distR="0">
                  <wp:extent cx="1995803" cy="930910"/>
                  <wp:effectExtent l="0" t="0" r="0" b="0"/>
                  <wp:docPr id="4" name="IM 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" name="IM 22 6"/>
                          <pic:cNvPicPr/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95803" cy="930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6869"/>
        </w:trPr>
        <w:tc>
          <w:tcPr>
            <w:tcW w:w="1209" w:type="dxa"/>
          </w:tcPr>
          <w:p>
            <w:pPr>
              <w:spacing w:line="257" w:lineRule="auto"/>
              <w:rPr>
                <w:rFonts w:ascii="Arial" w:hAnsi="Arial"/>
                <w:sz w:val="21"/>
              </w:rPr>
            </w:pPr>
          </w:p>
          <w:p>
            <w:pPr>
              <w:spacing w:line="257" w:lineRule="auto"/>
              <w:rPr>
                <w:rFonts w:ascii="Arial" w:hAnsi="Arial"/>
                <w:sz w:val="21"/>
              </w:rPr>
            </w:pPr>
          </w:p>
          <w:p>
            <w:pPr>
              <w:spacing w:line="257" w:lineRule="auto"/>
              <w:rPr>
                <w:rFonts w:ascii="Arial" w:hAnsi="Arial"/>
                <w:sz w:val="21"/>
              </w:rPr>
            </w:pPr>
          </w:p>
          <w:p>
            <w:pPr>
              <w:spacing w:line="257" w:lineRule="auto"/>
              <w:rPr>
                <w:rFonts w:ascii="Arial" w:hAnsi="Arial"/>
                <w:sz w:val="21"/>
              </w:rPr>
            </w:pPr>
          </w:p>
          <w:p>
            <w:pPr>
              <w:spacing w:line="257" w:lineRule="auto"/>
              <w:rPr>
                <w:rFonts w:ascii="Arial" w:hAnsi="Arial"/>
                <w:sz w:val="21"/>
              </w:rPr>
            </w:pPr>
          </w:p>
          <w:p>
            <w:pPr>
              <w:spacing w:line="257" w:lineRule="auto"/>
              <w:rPr>
                <w:rFonts w:ascii="Arial" w:hAnsi="Arial"/>
                <w:sz w:val="21"/>
              </w:rPr>
            </w:pPr>
          </w:p>
          <w:p>
            <w:pPr>
              <w:spacing w:line="257" w:lineRule="auto"/>
              <w:rPr>
                <w:rFonts w:ascii="Arial" w:hAnsi="Arial"/>
                <w:sz w:val="21"/>
              </w:rPr>
            </w:pPr>
          </w:p>
          <w:p>
            <w:pPr>
              <w:spacing w:line="259" w:lineRule="auto"/>
              <w:rPr>
                <w:rFonts w:ascii="Arial" w:hAnsi="Arial"/>
                <w:sz w:val="21"/>
              </w:rPr>
            </w:pPr>
          </w:p>
          <w:p>
            <w:pPr>
              <w:spacing w:line="259" w:lineRule="auto"/>
              <w:rPr>
                <w:rFonts w:ascii="Arial" w:hAnsi="Arial"/>
                <w:sz w:val="21"/>
              </w:rPr>
            </w:pPr>
          </w:p>
          <w:p>
            <w:pPr>
              <w:spacing w:line="259" w:lineRule="auto"/>
              <w:rPr>
                <w:rFonts w:ascii="Arial" w:hAnsi="Arial"/>
                <w:sz w:val="21"/>
              </w:rPr>
            </w:pPr>
          </w:p>
          <w:p>
            <w:pPr>
              <w:spacing w:line="259" w:lineRule="auto"/>
              <w:rPr>
                <w:rFonts w:ascii="Arial" w:hAnsi="Arial"/>
                <w:sz w:val="21"/>
              </w:rPr>
            </w:pPr>
          </w:p>
          <w:p>
            <w:pPr>
              <w:spacing w:line="259" w:lineRule="auto"/>
              <w:rPr>
                <w:rFonts w:ascii="Arial" w:hAnsi="Arial"/>
                <w:sz w:val="21"/>
              </w:rPr>
            </w:pPr>
          </w:p>
          <w:p>
            <w:pPr>
              <w:pStyle w:val="16"/>
              <w:spacing w:before="65" w:line="228" w:lineRule="auto"/>
              <w:ind w:left="400"/>
            </w:pPr>
            <w:r>
              <w:rPr>
                <w:b/>
                <w:bCs/>
                <w:spacing w:val="3"/>
              </w:rPr>
              <w:t>制头</w:t>
            </w:r>
          </w:p>
          <w:p>
            <w:pPr>
              <w:pStyle w:val="16"/>
              <w:spacing w:before="64" w:line="228" w:lineRule="auto"/>
              <w:ind w:left="192"/>
            </w:pPr>
            <w:r>
              <w:rPr>
                <w:b/>
                <w:bCs/>
                <w:spacing w:val="5"/>
              </w:rPr>
              <w:t>安装支架</w:t>
            </w:r>
          </w:p>
        </w:tc>
        <w:tc>
          <w:tcPr>
            <w:tcW w:w="4752" w:type="dxa"/>
          </w:tcPr>
          <w:p>
            <w:pPr>
              <w:pStyle w:val="16"/>
              <w:spacing w:before="53" w:line="228" w:lineRule="auto"/>
              <w:ind w:left="113"/>
            </w:pPr>
            <w:r>
              <w:rPr>
                <w:b/>
                <w:bCs/>
                <w:spacing w:val="3"/>
              </w:rPr>
              <w:t>制头</w:t>
            </w:r>
            <w:r>
              <w:rPr>
                <w:spacing w:val="3"/>
              </w:rPr>
              <w:t>：</w:t>
            </w:r>
          </w:p>
          <w:p>
            <w:pPr>
              <w:pStyle w:val="16"/>
              <w:spacing w:before="64" w:line="228" w:lineRule="auto"/>
              <w:ind w:left="112"/>
            </w:pPr>
            <w:r>
              <w:rPr>
                <w:spacing w:val="10"/>
              </w:rPr>
              <w:t>材质：</w:t>
            </w:r>
            <w:r>
              <w:t>PVC</w:t>
            </w:r>
            <w:r>
              <w:rPr>
                <w:spacing w:val="-31"/>
              </w:rPr>
              <w:t xml:space="preserve"> </w:t>
            </w:r>
            <w:r>
              <w:rPr>
                <w:spacing w:val="10"/>
              </w:rPr>
              <w:t>原生料及加厚不锈钢</w:t>
            </w:r>
          </w:p>
          <w:p>
            <w:pPr>
              <w:pStyle w:val="16"/>
              <w:spacing w:before="39" w:line="230" w:lineRule="auto"/>
              <w:ind w:left="111"/>
            </w:pPr>
            <w:r>
              <w:rPr>
                <w:spacing w:val="-2"/>
              </w:rPr>
              <w:t>颜色：</w:t>
            </w:r>
            <w:r>
              <w:rPr>
                <w:spacing w:val="-49"/>
              </w:rPr>
              <w:t xml:space="preserve"> </w:t>
            </w:r>
            <w:r>
              <w:rPr>
                <w:spacing w:val="-2"/>
              </w:rPr>
              <w:t>白色</w:t>
            </w:r>
          </w:p>
          <w:p>
            <w:pPr>
              <w:pStyle w:val="16"/>
              <w:spacing w:before="23" w:line="228" w:lineRule="auto"/>
              <w:ind w:left="112"/>
            </w:pPr>
            <w:r>
              <w:rPr>
                <w:spacing w:val="8"/>
              </w:rPr>
              <w:t>承重：10</w:t>
            </w:r>
            <w:r>
              <w:t>KG</w:t>
            </w:r>
          </w:p>
          <w:p>
            <w:pPr>
              <w:pStyle w:val="16"/>
              <w:spacing w:before="24" w:line="252" w:lineRule="auto"/>
              <w:ind w:left="111" w:right="44"/>
            </w:pPr>
            <w:r>
              <w:rPr>
                <w:rFonts w:hint="eastAsia"/>
                <w:spacing w:val="8"/>
                <w:lang w:val="en-US" w:eastAsia="zh-CN"/>
              </w:rPr>
              <w:t>设计要求</w:t>
            </w:r>
            <w:r>
              <w:rPr>
                <w:spacing w:val="8"/>
              </w:rPr>
              <w:t>：①</w:t>
            </w:r>
            <w:r>
              <w:rPr>
                <w:rFonts w:hint="eastAsia"/>
                <w:spacing w:val="8"/>
                <w:lang w:val="en-US" w:eastAsia="zh-CN"/>
              </w:rPr>
              <w:t>圆</w:t>
            </w:r>
            <w:r>
              <w:rPr>
                <w:spacing w:val="8"/>
              </w:rPr>
              <w:t>角</w:t>
            </w:r>
            <w:r>
              <w:rPr>
                <w:spacing w:val="9"/>
              </w:rPr>
              <w:t>设计</w:t>
            </w:r>
            <w:r>
              <w:rPr>
                <w:rFonts w:hint="eastAsia"/>
                <w:spacing w:val="9"/>
                <w:lang w:eastAsia="zh-CN"/>
              </w:rPr>
              <w:t>，</w:t>
            </w:r>
            <w:r>
              <w:rPr>
                <w:spacing w:val="11"/>
              </w:rPr>
              <w:t>不扎手</w:t>
            </w:r>
            <w:r>
              <w:rPr>
                <w:spacing w:val="1"/>
              </w:rPr>
              <w:t>,</w:t>
            </w:r>
            <w:r>
              <w:rPr>
                <w:spacing w:val="62"/>
              </w:rPr>
              <w:t xml:space="preserve"> </w:t>
            </w:r>
            <w:r>
              <w:rPr>
                <w:spacing w:val="1"/>
              </w:rPr>
              <w:t>不会划伤使用者。</w:t>
            </w:r>
          </w:p>
          <w:p>
            <w:pPr>
              <w:pStyle w:val="16"/>
              <w:spacing w:before="1" w:line="252" w:lineRule="auto"/>
              <w:ind w:left="111" w:right="44" w:hanging="1"/>
              <w:rPr>
                <w:rFonts w:eastAsia="宋体" w:hint="eastAsia"/>
                <w:lang w:eastAsia="zh-CN"/>
              </w:rPr>
            </w:pPr>
            <w:r>
              <w:rPr>
                <w:spacing w:val="8"/>
              </w:rPr>
              <w:t>②静音，</w:t>
            </w:r>
            <w:r>
              <w:rPr>
                <w:rFonts w:hint="eastAsia"/>
                <w:spacing w:val="8"/>
                <w:lang w:val="en-US" w:eastAsia="zh-CN"/>
              </w:rPr>
              <w:t>需有</w:t>
            </w:r>
            <w:r>
              <w:rPr>
                <w:spacing w:val="8"/>
              </w:rPr>
              <w:t>静音轴承设计，进一步减少摩擦产生的声音，进一步减少噪音</w:t>
            </w:r>
            <w:r>
              <w:rPr>
                <w:rFonts w:hint="eastAsia"/>
                <w:spacing w:val="8"/>
                <w:lang w:eastAsia="zh-CN"/>
              </w:rPr>
              <w:t>。</w:t>
            </w:r>
          </w:p>
          <w:p>
            <w:pPr>
              <w:pStyle w:val="16"/>
              <w:spacing w:before="34" w:line="240" w:lineRule="auto"/>
              <w:ind w:left="134" w:right="274" w:hanging="24"/>
            </w:pPr>
            <w:r>
              <w:rPr>
                <w:spacing w:val="15"/>
              </w:rPr>
              <w:t>③制头和制尾</w:t>
            </w:r>
            <w:r>
              <w:rPr>
                <w:rFonts w:hint="eastAsia"/>
                <w:spacing w:val="8"/>
                <w:lang w:val="en-US" w:eastAsia="zh-CN"/>
              </w:rPr>
              <w:t>需有</w:t>
            </w:r>
            <w:r>
              <w:rPr>
                <w:spacing w:val="15"/>
              </w:rPr>
              <w:t>助理轴承设计，</w:t>
            </w:r>
            <w:r>
              <w:rPr>
                <w:rFonts w:hint="eastAsia"/>
                <w:spacing w:val="15"/>
                <w:lang w:val="en-US" w:eastAsia="zh-CN"/>
              </w:rPr>
              <w:t>确保</w:t>
            </w:r>
            <w:r>
              <w:rPr>
                <w:spacing w:val="15"/>
              </w:rPr>
              <w:t>拉动轻松，</w:t>
            </w:r>
            <w:r>
              <w:rPr>
                <w:spacing w:val="5"/>
              </w:rPr>
              <w:t>比</w:t>
            </w:r>
            <w:r>
              <w:rPr>
                <w:rFonts w:hint="eastAsia"/>
                <w:spacing w:val="5"/>
                <w:lang w:val="en-US" w:eastAsia="zh-CN"/>
              </w:rPr>
              <w:t>传统</w:t>
            </w:r>
            <w:r>
              <w:rPr>
                <w:spacing w:val="5"/>
              </w:rPr>
              <w:t>产品</w:t>
            </w:r>
            <w:r>
              <w:rPr>
                <w:rFonts w:hint="eastAsia"/>
                <w:spacing w:val="5"/>
                <w:lang w:val="en-US" w:eastAsia="zh-CN"/>
              </w:rPr>
              <w:t>更</w:t>
            </w:r>
            <w:r>
              <w:rPr>
                <w:spacing w:val="5"/>
              </w:rPr>
              <w:t>省力。</w:t>
            </w:r>
          </w:p>
          <w:p>
            <w:pPr>
              <w:pStyle w:val="16"/>
              <w:spacing w:before="27" w:line="247" w:lineRule="auto"/>
              <w:ind w:left="111" w:right="44" w:hanging="1"/>
            </w:pPr>
            <w:r>
              <w:rPr>
                <w:spacing w:val="8"/>
              </w:rPr>
              <w:t>④制尾</w:t>
            </w:r>
            <w:r>
              <w:rPr>
                <w:rFonts w:hint="eastAsia"/>
                <w:spacing w:val="8"/>
                <w:lang w:val="en-US" w:eastAsia="zh-CN"/>
              </w:rPr>
              <w:t>需</w:t>
            </w:r>
            <w:r>
              <w:rPr>
                <w:spacing w:val="8"/>
              </w:rPr>
              <w:t>装有伸缩弹簧，在安装时通过旋转缩进去，左右方向有容错空间（约</w:t>
            </w:r>
            <w:r>
              <w:rPr>
                <w:spacing w:val="-30"/>
              </w:rPr>
              <w:t xml:space="preserve"> </w:t>
            </w:r>
            <w:r>
              <w:rPr>
                <w:spacing w:val="8"/>
              </w:rPr>
              <w:t>0.</w:t>
            </w:r>
            <w:r>
              <w:rPr>
                <w:spacing w:val="11"/>
              </w:rPr>
              <w:t>7</w:t>
            </w:r>
            <w:r>
              <w:t>cm</w:t>
            </w:r>
            <w:r>
              <w:rPr>
                <w:spacing w:val="2"/>
              </w:rPr>
              <w:t>）</w:t>
            </w:r>
            <w:r>
              <w:rPr>
                <w:spacing w:val="-59"/>
              </w:rPr>
              <w:t xml:space="preserve"> </w:t>
            </w:r>
            <w:r>
              <w:rPr>
                <w:spacing w:val="2"/>
              </w:rPr>
              <w:t>，</w:t>
            </w:r>
            <w:r>
              <w:rPr>
                <w:spacing w:val="11"/>
              </w:rPr>
              <w:t>如果产品两端不在一条直线上，那么制尾可以自动调节接触面，不影响正常使用。</w:t>
            </w:r>
          </w:p>
          <w:p>
            <w:pPr>
              <w:pStyle w:val="16"/>
              <w:spacing w:before="50" w:line="290" w:lineRule="auto"/>
              <w:ind w:left="115" w:right="84" w:firstLine="1"/>
              <w:rPr>
                <w:spacing w:val="6"/>
              </w:rPr>
            </w:pPr>
            <w:r>
              <w:rPr>
                <w:b/>
                <w:bCs/>
                <w:spacing w:val="6"/>
              </w:rPr>
              <w:t>安装支架</w:t>
            </w:r>
            <w:r>
              <w:rPr>
                <w:spacing w:val="6"/>
              </w:rPr>
              <w:t>：</w:t>
            </w:r>
          </w:p>
          <w:p>
            <w:pPr>
              <w:pStyle w:val="16"/>
              <w:spacing w:before="50" w:line="290" w:lineRule="auto"/>
              <w:ind w:left="115" w:right="84" w:firstLine="1"/>
              <w:rPr>
                <w:rFonts w:eastAsia="宋体" w:hint="eastAsia"/>
                <w:lang w:eastAsia="zh-CN"/>
              </w:rPr>
            </w:pPr>
            <w:r>
              <w:rPr>
                <w:spacing w:val="6"/>
              </w:rPr>
              <w:t>支架</w:t>
            </w:r>
            <w:r>
              <w:rPr>
                <w:rFonts w:hint="eastAsia"/>
                <w:spacing w:val="6"/>
                <w:lang w:val="en-US" w:eastAsia="zh-CN"/>
              </w:rPr>
              <w:t>需</w:t>
            </w:r>
            <w:r>
              <w:rPr>
                <w:spacing w:val="6"/>
              </w:rPr>
              <w:t>选用冷轧钢板材，表面镀锌防锈处</w:t>
            </w:r>
            <w:r>
              <w:rPr>
                <w:spacing w:val="10"/>
              </w:rPr>
              <w:t>理，卷帘拉动顺滑、轻便，收放自如，安装紧密</w:t>
            </w:r>
            <w:r>
              <w:rPr>
                <w:spacing w:val="4"/>
              </w:rPr>
              <w:t xml:space="preserve">  </w:t>
            </w:r>
            <w:r>
              <w:rPr>
                <w:spacing w:val="9"/>
              </w:rPr>
              <w:t>、牢固，位置能任意停止</w:t>
            </w:r>
            <w:r>
              <w:rPr>
                <w:rFonts w:hint="eastAsia"/>
                <w:spacing w:val="9"/>
                <w:lang w:eastAsia="zh-CN"/>
              </w:rPr>
              <w:t>。</w:t>
            </w:r>
          </w:p>
        </w:tc>
        <w:tc>
          <w:tcPr>
            <w:tcW w:w="3215" w:type="dxa"/>
          </w:tcPr>
          <w:p>
            <w:pPr>
              <w:spacing w:line="247" w:lineRule="auto"/>
              <w:rPr>
                <w:rFonts w:ascii="Arial" w:hAnsi="Arial"/>
                <w:sz w:val="21"/>
              </w:rPr>
            </w:pPr>
          </w:p>
          <w:p>
            <w:pPr>
              <w:spacing w:line="247" w:lineRule="auto"/>
              <w:rPr>
                <w:rFonts w:ascii="Arial" w:hAnsi="Arial"/>
                <w:sz w:val="21"/>
              </w:rPr>
            </w:pPr>
          </w:p>
          <w:p>
            <w:pPr>
              <w:spacing w:line="247" w:lineRule="auto"/>
              <w:rPr>
                <w:rFonts w:ascii="Arial" w:hAnsi="Arial"/>
                <w:sz w:val="21"/>
              </w:rPr>
            </w:pPr>
          </w:p>
          <w:p>
            <w:pPr>
              <w:spacing w:line="247" w:lineRule="auto"/>
              <w:rPr>
                <w:rFonts w:ascii="Arial" w:hAnsi="Arial"/>
                <w:sz w:val="21"/>
              </w:rPr>
            </w:pPr>
          </w:p>
          <w:p>
            <w:pPr>
              <w:spacing w:line="247" w:lineRule="auto"/>
              <w:rPr>
                <w:rFonts w:ascii="Arial" w:hAnsi="Arial"/>
                <w:sz w:val="21"/>
              </w:rPr>
            </w:pPr>
          </w:p>
          <w:p>
            <w:pPr>
              <w:spacing w:line="247" w:lineRule="auto"/>
              <w:rPr>
                <w:rFonts w:ascii="Arial" w:hAnsi="Arial"/>
                <w:sz w:val="21"/>
              </w:rPr>
            </w:pPr>
          </w:p>
          <w:p>
            <w:pPr>
              <w:spacing w:line="247" w:lineRule="auto"/>
              <w:rPr>
                <w:rFonts w:ascii="Arial" w:hAnsi="Arial"/>
                <w:sz w:val="21"/>
              </w:rPr>
            </w:pPr>
          </w:p>
          <w:p>
            <w:pPr>
              <w:spacing w:line="247" w:lineRule="auto"/>
              <w:rPr>
                <w:rFonts w:ascii="Arial" w:hAnsi="Arial"/>
                <w:sz w:val="21"/>
              </w:rPr>
            </w:pPr>
          </w:p>
          <w:p>
            <w:pPr>
              <w:spacing w:line="247" w:lineRule="auto"/>
              <w:rPr>
                <w:rFonts w:ascii="Arial" w:hAnsi="Arial"/>
                <w:sz w:val="21"/>
              </w:rPr>
            </w:pPr>
          </w:p>
          <w:p>
            <w:pPr>
              <w:spacing w:line="247" w:lineRule="auto"/>
              <w:rPr>
                <w:rFonts w:ascii="Arial" w:hAnsi="Arial"/>
                <w:sz w:val="21"/>
              </w:rPr>
            </w:pPr>
          </w:p>
          <w:p>
            <w:pPr>
              <w:spacing w:line="1860" w:lineRule="exact"/>
              <w:ind w:firstLine="353"/>
            </w:pPr>
            <w:r>
              <w:rPr>
                <w:position w:val="-37"/>
              </w:rPr>
              <w:drawing>
                <wp:inline distT="0" distB="0" distL="0" distR="0">
                  <wp:extent cx="1575435" cy="1181100"/>
                  <wp:effectExtent l="0" t="0" r="0" b="0"/>
                  <wp:docPr id="7" name="IM 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" name="IM 24 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75435" cy="11811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ascii="Arial" w:hAnsi="Arial"/>
          <w:sz w:val="21"/>
        </w:rPr>
      </w:pPr>
    </w:p>
    <w:p>
      <w:pPr>
        <w:rPr>
          <w:rFonts w:ascii="Arial" w:eastAsia="Arial" w:cs="Arial" w:hAnsi="Arial"/>
          <w:sz w:val="21"/>
          <w:szCs w:val="21"/>
        </w:rPr>
        <w:sectPr>
          <w:pgSz w:w="11906" w:h="16839"/>
          <w:pgMar w:top="1431" w:right="1357" w:bottom="0" w:left="1367" w:header="0" w:footer="0" w:gutter="0"/>
          <w:docGrid w:linePitch="312" w:charSpace="0"/>
        </w:sectPr>
      </w:pPr>
    </w:p>
    <w:p>
      <w:pPr>
        <w:spacing w:line="91" w:lineRule="auto"/>
        <w:rPr>
          <w:rFonts w:ascii="Arial" w:hAnsi="Arial"/>
          <w:sz w:val="2"/>
        </w:rPr>
      </w:pPr>
    </w:p>
    <w:tbl>
      <w:tblPr>
        <w:jc w:val="left"/>
        <w:tblInd w:w="2" w:type="dxa"/>
        <w:tblW w:w="916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9"/>
        <w:gridCol w:w="4752"/>
        <w:gridCol w:w="3204"/>
      </w:tblGrid>
      <w:tr>
        <w:trPr>
          <w:trHeight w:val="1595"/>
        </w:trPr>
        <w:tc>
          <w:tcPr>
            <w:tcW w:w="1209" w:type="dxa"/>
          </w:tcPr>
          <w:p>
            <w:pPr>
              <w:spacing w:line="312" w:lineRule="auto"/>
              <w:rPr>
                <w:rFonts w:ascii="Arial" w:hAnsi="Arial"/>
                <w:sz w:val="21"/>
              </w:rPr>
            </w:pPr>
          </w:p>
          <w:p>
            <w:pPr>
              <w:spacing w:line="312" w:lineRule="auto"/>
              <w:rPr>
                <w:rFonts w:ascii="Arial" w:hAnsi="Arial"/>
                <w:sz w:val="21"/>
              </w:rPr>
            </w:pPr>
          </w:p>
          <w:p>
            <w:pPr>
              <w:pStyle w:val="16"/>
              <w:spacing w:before="65" w:line="228" w:lineRule="auto"/>
              <w:ind w:left="401"/>
            </w:pPr>
            <w:r>
              <w:rPr>
                <w:b/>
                <w:bCs/>
                <w:spacing w:val="3"/>
              </w:rPr>
              <w:t>拉珠</w:t>
            </w:r>
          </w:p>
        </w:tc>
        <w:tc>
          <w:tcPr>
            <w:tcW w:w="4752" w:type="dxa"/>
          </w:tcPr>
          <w:p>
            <w:pPr>
              <w:spacing w:line="312" w:lineRule="auto"/>
              <w:rPr>
                <w:rFonts w:ascii="Arial" w:hAnsi="Arial"/>
                <w:sz w:val="21"/>
              </w:rPr>
            </w:pPr>
          </w:p>
          <w:p>
            <w:pPr>
              <w:pStyle w:val="16"/>
              <w:spacing w:before="65" w:line="288" w:lineRule="auto"/>
              <w:ind w:left="111" w:right="106" w:hanging="2"/>
            </w:pPr>
            <w:r>
              <w:t>POM</w:t>
            </w:r>
            <w:r>
              <w:rPr>
                <w:spacing w:val="-35"/>
              </w:rPr>
              <w:t xml:space="preserve"> </w:t>
            </w:r>
            <w:r>
              <w:rPr>
                <w:spacing w:val="8"/>
              </w:rPr>
              <w:t>塑料材质，</w:t>
            </w:r>
            <w:r>
              <w:rPr>
                <w:spacing w:val="-60"/>
              </w:rPr>
              <w:t xml:space="preserve"> </w:t>
            </w:r>
            <w:r>
              <w:rPr>
                <w:spacing w:val="8"/>
              </w:rPr>
              <w:t>Φ4.8</w:t>
            </w:r>
            <w:r>
              <w:t>mm</w:t>
            </w:r>
            <w:r>
              <w:rPr>
                <w:spacing w:val="-35"/>
              </w:rPr>
              <w:t xml:space="preserve"> </w:t>
            </w:r>
            <w:r>
              <w:rPr>
                <w:spacing w:val="8"/>
              </w:rPr>
              <w:t>大颗粒珠体，颗粒圆整、</w:t>
            </w:r>
            <w:r>
              <w:rPr>
                <w:spacing w:val="5"/>
              </w:rPr>
              <w:t>间距均匀，表面光洁、不变色褪色，用手接触无毛</w:t>
            </w:r>
            <w:r>
              <w:rPr>
                <w:spacing w:val="8"/>
              </w:rPr>
              <w:t>刺感，牢固、耐用</w:t>
            </w:r>
          </w:p>
        </w:tc>
        <w:tc>
          <w:tcPr>
            <w:tcW w:w="3204" w:type="dxa"/>
          </w:tcPr>
          <w:p>
            <w:pPr>
              <w:spacing w:before="33" w:line="1512" w:lineRule="exact"/>
              <w:ind w:firstLine="622"/>
            </w:pPr>
            <w:r>
              <w:rPr>
                <w:position w:val="-30"/>
              </w:rPr>
              <w:drawing>
                <wp:inline distT="0" distB="0" distL="0" distR="0">
                  <wp:extent cx="1234440" cy="959485"/>
                  <wp:effectExtent l="0" t="0" r="0" b="0"/>
                  <wp:docPr id="10" name="IM 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" name="IM 26 1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34440" cy="9594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2150"/>
        </w:trPr>
        <w:tc>
          <w:tcPr>
            <w:tcW w:w="1209" w:type="dxa"/>
          </w:tcPr>
          <w:p>
            <w:pPr>
              <w:pStyle w:val="16"/>
              <w:spacing w:before="65" w:line="228" w:lineRule="auto"/>
              <w:ind w:left="401"/>
              <w:rPr>
                <w:b/>
                <w:bCs/>
                <w:spacing w:val="3"/>
              </w:rPr>
            </w:pP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pStyle w:val="16"/>
              <w:spacing w:before="65" w:line="228" w:lineRule="auto"/>
              <w:ind w:left="401"/>
              <w:rPr>
                <w:rFonts w:eastAsia="宋体" w:hint="eastAsia"/>
                <w:lang w:val="en-US" w:eastAsia="zh-CN"/>
              </w:rPr>
            </w:pPr>
            <w:r>
              <w:rPr>
                <w:rFonts w:hint="eastAsia"/>
                <w:b/>
                <w:bCs/>
                <w:spacing w:val="3"/>
                <w:lang w:val="en-US" w:eastAsia="zh-CN"/>
              </w:rPr>
              <w:t>手柄</w:t>
            </w:r>
          </w:p>
        </w:tc>
        <w:tc>
          <w:tcPr>
            <w:tcW w:w="4752" w:type="dxa"/>
          </w:tcPr>
          <w:p>
            <w:pPr>
              <w:pStyle w:val="16"/>
              <w:spacing w:before="65" w:line="288" w:lineRule="auto"/>
              <w:ind w:left="0" w:right="106" w:firstLineChars="100" w:firstLine="202"/>
              <w:jc w:val="left"/>
              <w:rPr>
                <w:rFonts w:hint="eastAsia"/>
                <w:spacing w:val="1"/>
                <w:lang w:val="en-US" w:eastAsia="zh-CN"/>
              </w:rPr>
            </w:pPr>
          </w:p>
          <w:p>
            <w:pPr>
              <w:pStyle w:val="16"/>
              <w:spacing w:before="65" w:line="288" w:lineRule="auto"/>
              <w:ind w:left="0" w:right="106" w:firstLineChars="100" w:firstLine="202"/>
              <w:jc w:val="left"/>
              <w:rPr>
                <w:rFonts w:hint="eastAsia"/>
                <w:spacing w:val="1"/>
                <w:lang w:val="en-US" w:eastAsia="zh-CN"/>
              </w:rPr>
            </w:pPr>
          </w:p>
          <w:p>
            <w:pPr>
              <w:pStyle w:val="16"/>
              <w:spacing w:before="65" w:line="288" w:lineRule="auto"/>
              <w:ind w:left="0" w:right="106" w:firstLineChars="100" w:firstLine="202"/>
              <w:jc w:val="left"/>
              <w:rPr>
                <w:rFonts w:eastAsia="宋体"/>
                <w:spacing w:val="1"/>
                <w:lang w:val="en-US" w:eastAsia="zh-CN"/>
              </w:rPr>
            </w:pPr>
            <w:r>
              <w:rPr>
                <w:rFonts w:hint="eastAsia"/>
                <w:spacing w:val="1"/>
                <w:lang w:val="en-US" w:eastAsia="zh-CN"/>
              </w:rPr>
              <w:t>圆柱型手柄</w:t>
            </w:r>
            <w:r>
              <w:rPr>
                <w:spacing w:val="1"/>
              </w:rPr>
              <w:t>，</w:t>
            </w:r>
            <w:r>
              <w:rPr>
                <w:rFonts w:hint="eastAsia"/>
                <w:spacing w:val="1"/>
                <w:lang w:val="en-US" w:eastAsia="zh-CN"/>
              </w:rPr>
              <w:t>pvc材质，喷涂手感漆</w:t>
            </w:r>
          </w:p>
          <w:p>
            <w:pPr>
              <w:pStyle w:val="16"/>
              <w:spacing w:before="65" w:line="288" w:lineRule="auto"/>
              <w:ind w:left="0" w:right="106" w:firstLineChars="100" w:firstLine="202"/>
              <w:jc w:val="left"/>
              <w:rPr>
                <w:rFonts w:eastAsia="宋体"/>
                <w:lang w:val="en-US" w:eastAsia="zh-CN"/>
              </w:rPr>
            </w:pPr>
            <w:r>
              <w:rPr>
                <w:rFonts w:hint="eastAsia"/>
                <w:spacing w:val="1"/>
                <w:lang w:val="en-US" w:eastAsia="zh-CN"/>
              </w:rPr>
              <w:t>直径：23.5mm，高度80mm</w:t>
            </w:r>
          </w:p>
        </w:tc>
        <w:tc>
          <w:tcPr>
            <w:tcW w:w="3204" w:type="dxa"/>
          </w:tcPr>
          <w:p>
            <w:pPr>
              <w:spacing w:before="33" w:line="1512" w:lineRule="exact"/>
              <w:ind w:firstLine="622"/>
              <w:rPr>
                <w:rFonts w:eastAsia="宋体" w:hint="eastAsia"/>
                <w:position w:val="-30"/>
                <w:lang w:eastAsia="zh-CN"/>
              </w:rPr>
            </w:pPr>
            <w:r>
              <w:rPr>
                <w:rFonts w:eastAsia="宋体" w:hint="eastAsia"/>
                <w:position w:val="-30"/>
                <w:lang w:eastAsia="zh-CN"/>
              </w:rPr>
              <w:drawing>
                <wp:anchor distT="0" distB="0" distL="114300" distR="114300" simplePos="0" relativeHeight="22" behindDoc="0" locked="0" layoutInCell="1" hidden="0" allowOverlap="1">
                  <wp:simplePos x="0" y="0"/>
                  <wp:positionH relativeFrom="column">
                    <wp:posOffset>1170305</wp:posOffset>
                  </wp:positionH>
                  <wp:positionV relativeFrom="paragraph">
                    <wp:posOffset>86995</wp:posOffset>
                  </wp:positionV>
                  <wp:extent cx="467359" cy="1144270"/>
                  <wp:effectExtent l="0" t="0" r="0" b="0"/>
                  <wp:wrapNone/>
                  <wp:docPr id="13" name="图片 5" descr="0386d4717bc768bb7e091573016dfa4f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" name="图片 5 1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H="1" rot="0">
                            <a:off x="0" y="0"/>
                            <a:ext cx="467359" cy="1144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eastAsia="宋体" w:hint="eastAsia"/>
                <w:position w:val="-30"/>
                <w:lang w:eastAsia="zh-CN"/>
              </w:rPr>
              <w:drawing>
                <wp:anchor distT="0" distB="0" distL="114300" distR="114300" simplePos="0" relativeHeight="21" behindDoc="0" locked="0" layoutInCell="1" hidden="0" allowOverlap="1">
                  <wp:simplePos x="0" y="0"/>
                  <wp:positionH relativeFrom="column">
                    <wp:posOffset>90805</wp:posOffset>
                  </wp:positionH>
                  <wp:positionV relativeFrom="paragraph">
                    <wp:posOffset>71120</wp:posOffset>
                  </wp:positionV>
                  <wp:extent cx="636905" cy="1182370"/>
                  <wp:effectExtent l="0" t="0" r="0" b="0"/>
                  <wp:wrapNone/>
                  <wp:docPr id="16" name="图片 3" descr="d83642340ce723eeb45fb94af5ed898d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" name="图片 3 1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36905" cy="11823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rPr>
          <w:trHeight w:val="5622"/>
        </w:trPr>
        <w:tc>
          <w:tcPr>
            <w:tcW w:w="1209" w:type="dxa"/>
          </w:tcPr>
          <w:p>
            <w:pPr>
              <w:spacing w:line="262" w:lineRule="auto"/>
              <w:rPr>
                <w:rFonts w:ascii="Arial" w:hAnsi="Arial"/>
                <w:sz w:val="21"/>
              </w:rPr>
            </w:pPr>
          </w:p>
          <w:p>
            <w:pPr>
              <w:spacing w:line="262" w:lineRule="auto"/>
              <w:rPr>
                <w:rFonts w:ascii="Arial" w:hAnsi="Arial"/>
                <w:sz w:val="21"/>
              </w:rPr>
            </w:pPr>
          </w:p>
          <w:p>
            <w:pPr>
              <w:spacing w:line="262" w:lineRule="auto"/>
              <w:rPr>
                <w:rFonts w:ascii="Arial" w:hAnsi="Arial"/>
                <w:sz w:val="21"/>
              </w:rPr>
            </w:pPr>
          </w:p>
          <w:p>
            <w:pPr>
              <w:spacing w:line="262" w:lineRule="auto"/>
              <w:rPr>
                <w:rFonts w:ascii="Arial" w:hAnsi="Arial"/>
                <w:sz w:val="21"/>
              </w:rPr>
            </w:pPr>
          </w:p>
          <w:p>
            <w:pPr>
              <w:spacing w:line="262" w:lineRule="auto"/>
              <w:rPr>
                <w:rFonts w:ascii="Arial" w:hAnsi="Arial"/>
                <w:sz w:val="21"/>
              </w:rPr>
            </w:pPr>
          </w:p>
          <w:p>
            <w:pPr>
              <w:spacing w:line="262" w:lineRule="auto"/>
              <w:rPr>
                <w:rFonts w:ascii="Arial" w:hAnsi="Arial"/>
                <w:sz w:val="21"/>
              </w:rPr>
            </w:pPr>
          </w:p>
          <w:p>
            <w:pPr>
              <w:spacing w:line="262" w:lineRule="auto"/>
              <w:rPr>
                <w:rFonts w:ascii="Arial" w:hAnsi="Arial"/>
                <w:sz w:val="21"/>
              </w:rPr>
            </w:pPr>
          </w:p>
          <w:p>
            <w:pPr>
              <w:spacing w:line="264" w:lineRule="auto"/>
              <w:rPr>
                <w:rFonts w:ascii="Arial" w:hAnsi="Arial"/>
                <w:sz w:val="21"/>
              </w:rPr>
            </w:pPr>
          </w:p>
          <w:p>
            <w:pPr>
              <w:spacing w:line="264" w:lineRule="auto"/>
              <w:rPr>
                <w:rFonts w:ascii="Arial" w:hAnsi="Arial"/>
                <w:sz w:val="21"/>
              </w:rPr>
            </w:pPr>
          </w:p>
          <w:p>
            <w:pPr>
              <w:spacing w:line="264" w:lineRule="auto"/>
              <w:rPr>
                <w:rFonts w:ascii="Arial" w:hAnsi="Arial"/>
                <w:sz w:val="21"/>
              </w:rPr>
            </w:pPr>
          </w:p>
          <w:p>
            <w:pPr>
              <w:pStyle w:val="16"/>
              <w:spacing w:before="65" w:line="228" w:lineRule="auto"/>
              <w:ind w:left="400"/>
            </w:pPr>
            <w:r>
              <w:rPr>
                <w:b/>
                <w:bCs/>
                <w:spacing w:val="3"/>
              </w:rPr>
              <w:t>面料</w:t>
            </w:r>
          </w:p>
        </w:tc>
        <w:tc>
          <w:tcPr>
            <w:tcW w:w="4752" w:type="dxa"/>
          </w:tcPr>
          <w:p>
            <w:pPr>
              <w:pStyle w:val="16"/>
              <w:spacing w:before="52" w:line="228" w:lineRule="auto"/>
              <w:ind w:left="128"/>
            </w:pPr>
            <w:r>
              <w:rPr>
                <w:spacing w:val="3"/>
              </w:rPr>
              <w:t>阳光面料：</w:t>
            </w:r>
          </w:p>
          <w:p>
            <w:pPr>
              <w:pStyle w:val="16"/>
              <w:spacing w:before="64" w:line="228" w:lineRule="auto"/>
              <w:ind w:left="112"/>
            </w:pPr>
            <w:r>
              <w:rPr>
                <w:spacing w:val="7"/>
              </w:rPr>
              <w:t>材质：成分</w:t>
            </w:r>
            <w:r>
              <w:rPr>
                <w:spacing w:val="-23"/>
              </w:rPr>
              <w:t xml:space="preserve"> </w:t>
            </w:r>
            <w:r>
              <w:rPr>
                <w:spacing w:val="7"/>
              </w:rPr>
              <w:t>30%聚酯纤维+70%</w:t>
            </w:r>
            <w:r>
              <w:t>PVC</w:t>
            </w:r>
            <w:r>
              <w:rPr>
                <w:spacing w:val="7"/>
              </w:rPr>
              <w:t>；</w:t>
            </w:r>
          </w:p>
          <w:p>
            <w:pPr>
              <w:pStyle w:val="16"/>
              <w:spacing w:before="40" w:line="228" w:lineRule="auto"/>
              <w:ind w:left="115"/>
            </w:pPr>
            <w:r>
              <w:rPr>
                <w:spacing w:val="7"/>
              </w:rPr>
              <w:t>织造方法：斜纹织法；</w:t>
            </w:r>
          </w:p>
          <w:p>
            <w:pPr>
              <w:pStyle w:val="16"/>
              <w:spacing w:before="24" w:line="233" w:lineRule="auto"/>
              <w:ind w:left="114"/>
            </w:pPr>
            <w:r>
              <w:rPr>
                <w:spacing w:val="5"/>
              </w:rPr>
              <w:t>卷长：30m</w:t>
            </w:r>
          </w:p>
          <w:p>
            <w:pPr>
              <w:pStyle w:val="16"/>
              <w:spacing w:before="43" w:line="223" w:lineRule="auto"/>
              <w:ind w:left="117"/>
            </w:pPr>
            <w:r>
              <w:rPr>
                <w:spacing w:val="5"/>
              </w:rPr>
              <w:t>克重：476±5%g/m²;</w:t>
            </w:r>
          </w:p>
          <w:p>
            <w:pPr>
              <w:pStyle w:val="16"/>
              <w:spacing w:before="72" w:line="228" w:lineRule="auto"/>
              <w:ind w:left="113"/>
            </w:pPr>
            <w:r>
              <w:rPr>
                <w:spacing w:val="6"/>
              </w:rPr>
              <w:t>开孔率：3%；</w:t>
            </w:r>
          </w:p>
          <w:p>
            <w:pPr>
              <w:pStyle w:val="16"/>
              <w:spacing w:before="65" w:line="230" w:lineRule="auto"/>
              <w:ind w:left="117"/>
            </w:pPr>
            <w:r>
              <w:rPr>
                <w:spacing w:val="6"/>
              </w:rPr>
              <w:t>厚度：0.69±5%</w:t>
            </w:r>
            <w:r>
              <w:t>mm</w:t>
            </w:r>
            <w:r>
              <w:rPr>
                <w:spacing w:val="6"/>
              </w:rPr>
              <w:t>；</w:t>
            </w:r>
          </w:p>
          <w:p>
            <w:pPr>
              <w:pStyle w:val="16"/>
              <w:spacing w:before="64" w:line="230" w:lineRule="auto"/>
              <w:ind w:left="115"/>
            </w:pPr>
            <w:r>
              <w:rPr>
                <w:spacing w:val="10"/>
              </w:rPr>
              <w:t>色牢度：</w:t>
            </w:r>
            <w:r>
              <w:t>Class</w:t>
            </w:r>
            <w:r>
              <w:rPr>
                <w:spacing w:val="10"/>
              </w:rPr>
              <w:t xml:space="preserve"> 8</w:t>
            </w:r>
            <w:r>
              <w:rPr>
                <w:spacing w:val="-37"/>
              </w:rPr>
              <w:t xml:space="preserve"> </w:t>
            </w:r>
            <w:r>
              <w:rPr>
                <w:spacing w:val="10"/>
              </w:rPr>
              <w:t>级；</w:t>
            </w:r>
          </w:p>
          <w:p>
            <w:pPr>
              <w:pStyle w:val="16"/>
              <w:spacing w:before="39" w:line="228" w:lineRule="auto"/>
              <w:ind w:left="117"/>
            </w:pPr>
            <w:r>
              <w:rPr>
                <w:spacing w:val="8"/>
              </w:rPr>
              <w:t>紫外线阻挡率</w:t>
            </w:r>
            <w:r>
              <w:t>：＞</w:t>
            </w:r>
            <w:r>
              <w:rPr>
                <w:spacing w:val="8"/>
              </w:rPr>
              <w:t>95%；</w:t>
            </w:r>
          </w:p>
          <w:p>
            <w:pPr>
              <w:pStyle w:val="16"/>
              <w:spacing w:before="25" w:line="230" w:lineRule="auto"/>
              <w:ind w:left="114"/>
            </w:pPr>
            <w:r>
              <w:rPr>
                <w:spacing w:val="6"/>
              </w:rPr>
              <w:t>经纬密：36*30</w:t>
            </w:r>
          </w:p>
          <w:p>
            <w:pPr>
              <w:pStyle w:val="16"/>
              <w:spacing w:before="47" w:line="228" w:lineRule="auto"/>
              <w:ind w:left="136"/>
            </w:pPr>
            <w:r>
              <w:rPr>
                <w:spacing w:val="6"/>
              </w:rPr>
              <w:t>门幅：200</w:t>
            </w:r>
            <w:r>
              <w:t>cm</w:t>
            </w:r>
            <w:r>
              <w:rPr>
                <w:spacing w:val="6"/>
              </w:rPr>
              <w:t>/250</w:t>
            </w:r>
            <w:r>
              <w:t>cm</w:t>
            </w:r>
            <w:r>
              <w:rPr>
                <w:spacing w:val="6"/>
              </w:rPr>
              <w:t>/300</w:t>
            </w:r>
            <w:r>
              <w:t>cm</w:t>
            </w:r>
            <w:r>
              <w:rPr>
                <w:spacing w:val="6"/>
              </w:rPr>
              <w:t>；</w:t>
            </w:r>
          </w:p>
          <w:p>
            <w:pPr>
              <w:pStyle w:val="16"/>
              <w:spacing w:before="58" w:line="238" w:lineRule="auto"/>
              <w:ind w:left="112"/>
            </w:pPr>
            <w:r>
              <w:rPr>
                <w:spacing w:val="7"/>
              </w:rPr>
              <w:t>抗拉强度：经向</w:t>
            </w:r>
            <w:r>
              <w:rPr>
                <w:spacing w:val="-27"/>
              </w:rPr>
              <w:t xml:space="preserve"> </w:t>
            </w:r>
            <w:r>
              <w:rPr>
                <w:spacing w:val="7"/>
              </w:rPr>
              <w:t>2040N/5</w:t>
            </w:r>
            <w:r>
              <w:t>cm</w:t>
            </w:r>
            <w:r>
              <w:rPr>
                <w:spacing w:val="7"/>
              </w:rPr>
              <w:t>，纬向</w:t>
            </w:r>
            <w:r>
              <w:rPr>
                <w:spacing w:val="-23"/>
              </w:rPr>
              <w:t xml:space="preserve"> </w:t>
            </w:r>
            <w:r>
              <w:rPr>
                <w:spacing w:val="7"/>
              </w:rPr>
              <w:t>1340N/5</w:t>
            </w:r>
            <w:r>
              <w:t>cm</w:t>
            </w:r>
            <w:r>
              <w:rPr>
                <w:spacing w:val="7"/>
              </w:rPr>
              <w:t>；阻</w:t>
            </w:r>
          </w:p>
          <w:p>
            <w:pPr>
              <w:pStyle w:val="16"/>
              <w:spacing w:before="38" w:line="230" w:lineRule="auto"/>
              <w:ind w:left="111"/>
            </w:pPr>
            <w:r>
              <w:rPr>
                <w:spacing w:val="4"/>
              </w:rPr>
              <w:t>燃性：B1</w:t>
            </w:r>
            <w:r>
              <w:rPr>
                <w:spacing w:val="-27"/>
              </w:rPr>
              <w:t xml:space="preserve"> </w:t>
            </w:r>
            <w:r>
              <w:rPr>
                <w:spacing w:val="4"/>
              </w:rPr>
              <w:t>级；</w:t>
            </w:r>
          </w:p>
          <w:p>
            <w:pPr>
              <w:pStyle w:val="16"/>
              <w:spacing w:before="23" w:line="223" w:lineRule="auto"/>
              <w:ind w:left="114"/>
            </w:pPr>
            <w:r>
              <w:rPr>
                <w:spacing w:val="7"/>
              </w:rPr>
              <w:t>可溶性铅：0</w:t>
            </w:r>
            <w:r>
              <w:t>mg</w:t>
            </w:r>
            <w:r>
              <w:rPr>
                <w:spacing w:val="7"/>
              </w:rPr>
              <w:t>/m²;</w:t>
            </w:r>
          </w:p>
          <w:p>
            <w:pPr>
              <w:pStyle w:val="16"/>
              <w:spacing w:before="30" w:line="223" w:lineRule="auto"/>
              <w:ind w:left="114"/>
            </w:pPr>
            <w:r>
              <w:rPr>
                <w:spacing w:val="7"/>
              </w:rPr>
              <w:t>可溶性镉：0</w:t>
            </w:r>
            <w:r>
              <w:t>mg</w:t>
            </w:r>
            <w:r>
              <w:rPr>
                <w:spacing w:val="7"/>
              </w:rPr>
              <w:t>/m²;</w:t>
            </w:r>
          </w:p>
          <w:p>
            <w:pPr>
              <w:pStyle w:val="16"/>
              <w:spacing w:line="230" w:lineRule="auto"/>
              <w:ind w:left="119"/>
            </w:pPr>
            <w:bookmarkStart w:id="0" w:name="_GoBack"/>
            <w:bookmarkEnd w:id="0"/>
          </w:p>
        </w:tc>
        <w:tc>
          <w:tcPr>
            <w:tcW w:w="3204" w:type="dxa"/>
          </w:tcPr>
          <w:p>
            <w:pPr>
              <w:spacing w:line="252" w:lineRule="auto"/>
              <w:rPr>
                <w:rFonts w:ascii="Arial" w:hAnsi="Arial"/>
                <w:sz w:val="21"/>
              </w:rPr>
            </w:pPr>
          </w:p>
          <w:p>
            <w:pPr>
              <w:spacing w:line="252" w:lineRule="auto"/>
              <w:rPr>
                <w:rFonts w:ascii="Arial" w:hAnsi="Arial"/>
                <w:sz w:val="21"/>
              </w:rPr>
            </w:pPr>
          </w:p>
          <w:p>
            <w:pPr>
              <w:spacing w:line="252" w:lineRule="auto"/>
              <w:rPr>
                <w:rFonts w:ascii="Arial" w:hAnsi="Arial"/>
                <w:sz w:val="21"/>
              </w:rPr>
            </w:pPr>
          </w:p>
          <w:p>
            <w:pPr>
              <w:spacing w:line="252" w:lineRule="auto"/>
              <w:rPr>
                <w:rFonts w:ascii="Arial" w:hAnsi="Arial"/>
                <w:sz w:val="21"/>
              </w:rPr>
            </w:pPr>
          </w:p>
          <w:p>
            <w:pPr>
              <w:spacing w:line="252" w:lineRule="auto"/>
              <w:rPr>
                <w:rFonts w:ascii="Arial" w:hAnsi="Arial"/>
                <w:sz w:val="21"/>
              </w:rPr>
            </w:pPr>
          </w:p>
          <w:p>
            <w:pPr>
              <w:spacing w:line="2834" w:lineRule="exact"/>
              <w:ind w:firstLine="141"/>
            </w:pPr>
            <w:r>
              <w:rPr>
                <w:position w:val="-56"/>
              </w:rPr>
              <w:drawing>
                <wp:inline distT="0" distB="0" distL="0" distR="0">
                  <wp:extent cx="1858010" cy="1798953"/>
                  <wp:effectExtent l="0" t="0" r="0" b="0"/>
                  <wp:docPr id="19" name="IM 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" name="IM 28 2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858010" cy="179895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ascii="Arial" w:hAnsi="Arial"/>
          <w:sz w:val="21"/>
        </w:rPr>
      </w:pPr>
    </w:p>
    <w:p>
      <w:pPr>
        <w:rPr>
          <w:rFonts w:ascii="Arial" w:hAnsi="Arial"/>
          <w:sz w:val="21"/>
        </w:rPr>
      </w:pPr>
    </w:p>
    <w:p>
      <w:pPr>
        <w:rPr>
          <w:rFonts w:ascii="Arial" w:hAnsi="Arial"/>
          <w:sz w:val="21"/>
        </w:rPr>
      </w:pPr>
    </w:p>
    <w:sectPr>
      <w:pgSz w:w="11906" w:h="16839"/>
      <w:pgMar w:top="1431" w:right="1368" w:bottom="0" w:left="1367" w:header="0" w:footer="0" w:gutter="0"/>
      <w:docGrid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00"/>
  <w:doNotDisplayPageBoundaries/>
  <w:displayBackgroundShape/>
  <w:bordersDoNotSurroundHeader w:val="0"/>
  <w:bordersDoNotSurroundFooter w:val="0"/>
  <w:defaultTabStop w:val="420"/>
  <w:drawingGridHorizontalSpacing w:val="105"/>
  <w:drawingGridVerticalSpacing w:val="156"/>
  <w:displayHorizontalDrawingGridEvery w:val="1"/>
  <w:displayVerticalDrawingGridEvery w:val="1"/>
  <w:noPunctuationKerning/>
  <w:compat>
    <w:spaceForUL/>
    <w:ulTrailSpace/>
    <w:doNotExpandShiftReturn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10">
    <w:name w:val="Default Paragraph Font"/>
  </w:style>
  <w:style w:type="paragraph" w:styleId="15">
    <w:name w:val="Body Text"/>
    <w:basedOn w:val="0"/>
    <w:rPr>
      <w:rFonts w:ascii="宋体" w:eastAsia="宋体" w:cs="宋体"/>
      <w:sz w:val="24"/>
      <w:szCs w:val="24"/>
      <w:lang w:val="en-US" w:eastAsia="en-US" w:bidi="ar-SA"/>
    </w:rPr>
  </w:style>
  <w:style w:type="paragraph" w:customStyle="1" w:styleId="16">
    <w:name w:val="Table Text"/>
    <w:basedOn w:val="0"/>
    <w:rPr>
      <w:rFonts w:asci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image" Target="media/2.png"/><Relationship Id="rId3" Type="http://schemas.openxmlformats.org/officeDocument/2006/relationships/image" Target="media/5.png"/><Relationship Id="rId4" Type="http://schemas.openxmlformats.org/officeDocument/2006/relationships/image" Target="media/8.jpeg"/><Relationship Id="rId5" Type="http://schemas.openxmlformats.org/officeDocument/2006/relationships/image" Target="media/11.jpeg"/><Relationship Id="rId6" Type="http://schemas.openxmlformats.org/officeDocument/2006/relationships/image" Target="media/14.jpeg"/><Relationship Id="rId7" Type="http://schemas.openxmlformats.org/officeDocument/2006/relationships/image" Target="media/17.jpeg"/><Relationship Id="rId8" Type="http://schemas.openxmlformats.org/officeDocument/2006/relationships/image" Target="media/20.png"/><Relationship Id="rId9" Type="http://schemas.openxmlformats.org/officeDocument/2006/relationships/styles" Target="styles.xml"/><Relationship Id="rId10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15</TotalTime>
  <Application>Yozo_Office</Application>
  <Pages>2</Pages>
  <Words>525</Words>
  <Characters>664</Characters>
  <Lines>125</Lines>
  <Paragraphs>44</Paragraphs>
  <CharactersWithSpaces>685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ty</dc:creator>
  <cp:lastModifiedBy>张鹏远</cp:lastModifiedBy>
  <cp:revision>0</cp:revision>
  <dcterms:created xsi:type="dcterms:W3CDTF">2025-11-25T14:02:00Z</dcterms:created>
  <dcterms:modified xsi:type="dcterms:W3CDTF">2025-11-27T06:31:02Z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CRO">
    <vt:lpwstr>wqlLaW5nc29mdCBQREYgdG8gV1BTIDExNQ</vt:lpwstr>
  </property>
  <property fmtid="{D5CDD505-2E9C-101B-9397-08002B2CF9AE}" pid="3" name="Created">
    <vt:filetime>2025-11-25T16:00:00Z</vt:filetime>
  </property>
  <property fmtid="{D5CDD505-2E9C-101B-9397-08002B2CF9AE}" pid="4" name="KSOProductBuildVer">
    <vt:lpwstr>2052-12.1.0.23542</vt:lpwstr>
  </property>
  <property fmtid="{D5CDD505-2E9C-101B-9397-08002B2CF9AE}" pid="5" name="ICV">
    <vt:lpwstr>1B7C94E37756443B9AD944288BA94F6D_13</vt:lpwstr>
  </property>
  <property fmtid="{D5CDD505-2E9C-101B-9397-08002B2CF9AE}" pid="6" name="KSOTemplateDocerSaveRecord">
    <vt:lpwstr>eyJoZGlkIjoiNzE2NThjMWZmZmE3YWQ0MjNiYTNiNTQyYjI2ZGFkYzciLCJ1c2VySWQiOiI1NjU0ODQ0NDQifQ==</vt:lpwstr>
  </property>
</Properties>
</file>