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footer1.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rPr>
          <w:rFonts w:ascii="仿宋" w:cs="仿宋" w:hint="eastAsia"/>
          <w:b/>
          <w:sz w:val="28"/>
          <w:szCs w:val="28"/>
        </w:rPr>
      </w:pP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1</w:t>
      </w:r>
    </w:p>
    <w:p>
      <w:pPr>
        <w:jc w:val="center"/>
        <w:rPr>
          <w:rFonts w:ascii="仿宋" w:cs="仿宋" w:hint="eastAsia"/>
          <w:b/>
          <w:bCs/>
          <w:sz w:val="32"/>
          <w:szCs w:val="32"/>
        </w:rPr>
      </w:pPr>
      <w:r>
        <w:rPr>
          <w:rFonts w:ascii="仿宋" w:cs="仿宋" w:hint="eastAsia"/>
          <w:b/>
          <w:bCs/>
          <w:sz w:val="32"/>
          <w:szCs w:val="32"/>
        </w:rPr>
        <w:t>投标文件的封皮</w:t>
      </w:r>
    </w:p>
    <w:p>
      <w:pPr>
        <w:rPr>
          <w:rFonts w:ascii="仿宋" w:cs="仿宋" w:hint="eastAsia"/>
        </w:rPr>
      </w:pPr>
    </w:p>
    <w:p>
      <w:pPr>
        <w:rPr>
          <w:rFonts w:ascii="仿宋" w:cs="仿宋" w:hint="eastAsia"/>
        </w:rPr>
      </w:pPr>
    </w:p>
    <w:p>
      <w:pPr>
        <w:rPr>
          <w:rFonts w:ascii="仿宋" w:cs="仿宋" w:hint="eastAsia"/>
        </w:rPr>
      </w:pPr>
    </w:p>
    <w:p>
      <w:pPr>
        <w:rPr>
          <w:rFonts w:ascii="仿宋" w:cs="仿宋" w:hint="eastAsia"/>
        </w:rPr>
      </w:pPr>
    </w:p>
    <w:p>
      <w:pPr>
        <w:rPr>
          <w:rFonts w:ascii="仿宋" w:cs="仿宋" w:hint="eastAsia"/>
        </w:rPr>
      </w:pPr>
    </w:p>
    <w:p>
      <w:pPr>
        <w:rPr>
          <w:rFonts w:ascii="仿宋" w:cs="仿宋" w:hint="eastAsia"/>
        </w:rPr>
      </w:pPr>
    </w:p>
    <w:p>
      <w:pPr>
        <w:rPr>
          <w:rFonts w:ascii="仿宋" w:cs="仿宋" w:hint="eastAsia"/>
        </w:rPr>
      </w:pPr>
    </w:p>
    <w:p>
      <w:pPr>
        <w:rPr>
          <w:rFonts w:ascii="仿宋" w:cs="仿宋" w:hint="eastAsia"/>
        </w:rPr>
      </w:pPr>
    </w:p>
    <w:p>
      <w:pPr>
        <w:rPr>
          <w:rFonts w:ascii="仿宋" w:cs="仿宋" w:hint="eastAsia"/>
        </w:rPr>
      </w:pPr>
    </w:p>
    <w:p>
      <w:pPr>
        <w:rPr>
          <w:rFonts w:ascii="仿宋" w:cs="仿宋" w:hint="eastAsia"/>
        </w:rPr>
      </w:pPr>
    </w:p>
    <w:p>
      <w:pPr>
        <w:jc w:val="center"/>
        <w:rPr>
          <w:rFonts w:ascii="仿宋" w:cs="仿宋" w:hint="eastAsia"/>
          <w:b/>
          <w:bCs/>
          <w:sz w:val="52"/>
          <w:szCs w:val="52"/>
        </w:rPr>
      </w:pPr>
      <w:r>
        <w:rPr>
          <w:rFonts w:ascii="仿宋" w:cs="仿宋" w:hint="eastAsia"/>
          <w:b/>
          <w:bCs/>
          <w:sz w:val="52"/>
          <w:szCs w:val="52"/>
        </w:rPr>
        <w:t>投  标  文  件</w:t>
      </w:r>
    </w:p>
    <w:p>
      <w:pPr>
        <w:rPr>
          <w:rFonts w:ascii="仿宋" w:cs="仿宋" w:hint="eastAsia"/>
        </w:rPr>
      </w:pPr>
    </w:p>
    <w:p>
      <w:pPr>
        <w:rPr>
          <w:rFonts w:ascii="仿宋" w:cs="仿宋" w:hint="eastAsia"/>
        </w:rPr>
      </w:pPr>
    </w:p>
    <w:p>
      <w:pPr>
        <w:rPr>
          <w:rFonts w:ascii="仿宋" w:cs="仿宋" w:hint="eastAsia"/>
        </w:rPr>
      </w:pPr>
    </w:p>
    <w:p>
      <w:pPr>
        <w:rPr>
          <w:rFonts w:ascii="仿宋" w:cs="仿宋" w:hint="eastAsia"/>
          <w:sz w:val="28"/>
          <w:szCs w:val="28"/>
        </w:rPr>
      </w:pPr>
    </w:p>
    <w:p>
      <w:pPr>
        <w:rPr>
          <w:rFonts w:ascii="仿宋" w:cs="仿宋" w:hint="eastAsia"/>
          <w:sz w:val="28"/>
          <w:szCs w:val="28"/>
        </w:rPr>
      </w:pPr>
    </w:p>
    <w:p>
      <w:pPr>
        <w:rPr>
          <w:rFonts w:ascii="仿宋" w:cs="仿宋" w:hint="eastAsia"/>
          <w:sz w:val="28"/>
          <w:szCs w:val="28"/>
        </w:rPr>
      </w:pPr>
    </w:p>
    <w:p>
      <w:pPr>
        <w:rPr>
          <w:rFonts w:ascii="仿宋" w:cs="仿宋" w:hint="eastAsia"/>
          <w:sz w:val="28"/>
          <w:szCs w:val="28"/>
        </w:rPr>
      </w:pPr>
    </w:p>
    <w:p>
      <w:pPr>
        <w:rPr>
          <w:rFonts w:ascii="仿宋" w:cs="仿宋" w:hint="eastAsia"/>
          <w:sz w:val="28"/>
          <w:szCs w:val="28"/>
        </w:rPr>
      </w:pPr>
    </w:p>
    <w:p>
      <w:pPr>
        <w:rPr>
          <w:rFonts w:ascii="仿宋" w:cs="仿宋" w:hint="eastAsia"/>
          <w:sz w:val="28"/>
          <w:szCs w:val="28"/>
        </w:rPr>
      </w:pPr>
      <w:r>
        <w:rPr>
          <w:rFonts w:ascii="仿宋" w:cs="仿宋" w:hint="eastAsia"/>
          <w:sz w:val="28"/>
          <w:szCs w:val="28"/>
        </w:rPr>
        <w:t>项目名称：沈阳海关信息化应用</w:t>
      </w:r>
      <w:r>
        <w:rPr>
          <w:rFonts w:ascii="仿宋" w:cs="仿宋"/>
          <w:sz w:val="28"/>
          <w:szCs w:val="28"/>
        </w:rPr>
        <w:t>项目</w:t>
      </w:r>
      <w:r>
        <w:rPr>
          <w:rFonts w:ascii="仿宋" w:cs="仿宋" w:hint="eastAsia"/>
          <w:sz w:val="28"/>
          <w:szCs w:val="28"/>
        </w:rPr>
        <w:t>驻场开发运维服务</w:t>
      </w:r>
      <w:r>
        <w:rPr>
          <w:rFonts w:ascii="仿宋" w:cs="仿宋"/>
          <w:sz w:val="28"/>
          <w:szCs w:val="28"/>
        </w:rPr>
        <w:t>采购项目</w:t>
      </w:r>
    </w:p>
    <w:p>
      <w:pPr>
        <w:rPr>
          <w:rFonts w:ascii="仿宋" w:cs="仿宋" w:hint="eastAsia"/>
          <w:sz w:val="28"/>
          <w:szCs w:val="28"/>
        </w:rPr>
      </w:pPr>
    </w:p>
    <w:p>
      <w:pPr>
        <w:rPr>
          <w:rFonts w:ascii="仿宋" w:cs="仿宋" w:hint="eastAsia"/>
          <w:sz w:val="28"/>
          <w:szCs w:val="28"/>
        </w:rPr>
      </w:pPr>
      <w:r>
        <w:rPr>
          <w:rFonts w:ascii="仿宋" w:cs="仿宋" w:hint="eastAsia"/>
          <w:sz w:val="28"/>
          <w:szCs w:val="28"/>
        </w:rPr>
        <w:t>项目编号：</w:t>
      </w:r>
      <w:r>
        <w:rPr>
          <w:rFonts w:ascii="仿宋" w:cs="仿宋"/>
          <w:sz w:val="28"/>
          <w:szCs w:val="28"/>
        </w:rPr>
        <w:t>2025-MH-016</w:t>
      </w:r>
      <w:bookmarkStart w:id="0" w:name="_GoBack"/>
      <w:bookmarkEnd w:id="0"/>
    </w:p>
    <w:p>
      <w:pPr>
        <w:rPr>
          <w:rFonts w:ascii="仿宋" w:cs="仿宋" w:hint="eastAsia"/>
          <w:color w:val="FFFFFF"/>
          <w:sz w:val="28"/>
          <w:szCs w:val="28"/>
          <w:shd w:val="solid" w:color="FFFFFF" w:fill="FFFFFF"/>
        </w:rPr>
      </w:pPr>
    </w:p>
    <w:p>
      <w:pPr>
        <w:rPr>
          <w:rFonts w:ascii="仿宋" w:cs="仿宋" w:hint="eastAsia"/>
          <w:sz w:val="28"/>
          <w:szCs w:val="28"/>
        </w:rPr>
      </w:pPr>
      <w:r>
        <w:rPr>
          <w:rFonts w:ascii="仿宋" w:cs="仿宋" w:hint="eastAsia"/>
          <w:sz w:val="28"/>
          <w:szCs w:val="28"/>
        </w:rPr>
        <w:t>投标人名称</w:t>
      </w:r>
      <w:r>
        <w:rPr>
          <w:rFonts w:ascii="仿宋" w:cs="仿宋"/>
          <w:sz w:val="28"/>
          <w:szCs w:val="28"/>
        </w:rPr>
        <w:t>（加盖公章）</w:t>
      </w:r>
      <w:r>
        <w:rPr>
          <w:rFonts w:ascii="仿宋" w:cs="仿宋" w:hint="eastAsia"/>
          <w:sz w:val="28"/>
          <w:szCs w:val="28"/>
        </w:rPr>
        <w:t>：</w:t>
      </w:r>
    </w:p>
    <w:p>
      <w:pPr>
        <w:rPr>
          <w:rFonts w:ascii="仿宋" w:cs="仿宋" w:hint="eastAsia"/>
          <w:szCs w:val="28"/>
        </w:rPr>
      </w:pPr>
      <w:r>
        <w:rPr>
          <w:rFonts w:ascii="仿宋" w:cs="仿宋" w:hint="eastAsia"/>
        </w:rPr>
        <w:br w:type="page"/>
      </w:r>
      <w:r>
        <w:rPr>
          <w:rFonts w:ascii="仿宋" w:cs="仿宋" w:hint="eastAsia"/>
          <w:b/>
          <w:sz w:val="28"/>
          <w:szCs w:val="28"/>
        </w:rPr>
        <w:t>格式2</w:t>
      </w:r>
    </w:p>
    <w:p>
      <w:pPr>
        <w:spacing w:beforeLines="100" w:before="319" w:afterLines="100" w:after="319" w:line="360" w:lineRule="auto"/>
        <w:ind w:rightChars="-10" w:right="-21"/>
        <w:jc w:val="center"/>
        <w:rPr>
          <w:rFonts w:ascii="仿宋" w:cs="仿宋" w:hint="eastAsia"/>
          <w:b/>
          <w:sz w:val="32"/>
          <w:szCs w:val="32"/>
        </w:rPr>
      </w:pPr>
      <w:bookmarkStart w:id="1" w:name="_Toc3401_WPSOffice_Level2"/>
      <w:bookmarkStart w:id="2" w:name="_Toc16924_WPSOffice_Level2"/>
      <w:r>
        <w:rPr>
          <w:rFonts w:ascii="仿宋" w:cs="仿宋" w:hint="eastAsia"/>
          <w:b/>
          <w:sz w:val="32"/>
          <w:szCs w:val="32"/>
        </w:rPr>
        <w:t>法定代表人（或非法人组织负责人）身份证明书</w:t>
      </w:r>
      <w:bookmarkEnd w:id="1"/>
      <w:bookmarkEnd w:id="2"/>
    </w:p>
    <w:p>
      <w:pPr>
        <w:spacing w:line="360" w:lineRule="auto"/>
        <w:ind w:firstLineChars="400" w:firstLine="840"/>
        <w:rPr>
          <w:rFonts w:ascii="仿宋" w:cs="仿宋" w:hint="eastAsia"/>
          <w:szCs w:val="21"/>
        </w:rPr>
      </w:pPr>
      <w:r>
        <w:rPr>
          <w:rFonts w:ascii="仿宋" w:cs="仿宋" w:hint="eastAsia"/>
          <w:szCs w:val="21"/>
        </w:rPr>
        <w:t>姓名：，性别：，出生日期：，现任职务：，系（投标人名称）的法定代表人（或非法人组织负责人）。</w:t>
      </w:r>
    </w:p>
    <w:p>
      <w:pPr>
        <w:rPr>
          <w:rFonts w:ascii="仿宋" w:cs="仿宋" w:hint="eastAsia"/>
          <w:szCs w:val="21"/>
        </w:rPr>
      </w:pPr>
    </w:p>
    <w:p>
      <w:pPr>
        <w:rPr>
          <w:rFonts w:ascii="仿宋" w:cs="仿宋" w:hint="eastAsia"/>
          <w:szCs w:val="21"/>
        </w:rPr>
      </w:pPr>
      <w:r>
        <w:rPr>
          <w:rFonts w:ascii="仿宋" w:cs="仿宋" w:hint="eastAsia"/>
          <w:szCs w:val="21"/>
        </w:rPr>
        <w:t>特此证明。</w:t>
      </w:r>
    </w:p>
    <w:p>
      <w:pPr>
        <w:rPr>
          <w:rFonts w:ascii="仿宋" w:cs="仿宋" w:hint="eastAsia"/>
          <w:szCs w:val="21"/>
        </w:rPr>
      </w:pPr>
    </w:p>
    <w:p>
      <w:pPr>
        <w:rPr>
          <w:rFonts w:ascii="仿宋" w:cs="仿宋" w:hint="eastAsia"/>
          <w:szCs w:val="21"/>
        </w:rPr>
      </w:pPr>
    </w:p>
    <w:p>
      <w:pPr>
        <w:rPr>
          <w:rFonts w:ascii="仿宋" w:cs="仿宋" w:hint="eastAsia"/>
          <w:szCs w:val="21"/>
        </w:rPr>
      </w:pPr>
    </w:p>
    <w:tbl>
      <w:tblPr>
        <w:jc w:val="cente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8"/>
      </w:tblGrid>
      <w:tr>
        <w:trPr>
          <w:trHeight w:val="3520"/>
        </w:trPr>
        <w:tc>
          <w:tcPr>
            <w:tcW w:w="8228" w:type="dxa"/>
          </w:tcPr>
          <w:p>
            <w:pPr>
              <w:jc w:val="center"/>
              <w:rPr>
                <w:rFonts w:ascii="仿宋" w:cs="仿宋" w:hint="eastAsia"/>
                <w:szCs w:val="21"/>
              </w:rPr>
            </w:pPr>
            <w:r>
              <w:rPr>
                <w:rFonts w:ascii="仿宋" w:cs="仿宋" w:hint="eastAsia"/>
                <w:szCs w:val="21"/>
              </w:rPr>
              <w:t>（※法定代表人（或非法人组织负责人）身份证正、反面复印件※）</w:t>
            </w:r>
          </w:p>
        </w:tc>
      </w:tr>
    </w:tbl>
    <w:p>
      <w:pPr>
        <w:rPr>
          <w:rFonts w:ascii="仿宋" w:cs="仿宋" w:hint="eastAsia"/>
          <w:szCs w:val="21"/>
        </w:rPr>
      </w:pPr>
    </w:p>
    <w:p>
      <w:pPr>
        <w:rPr>
          <w:rFonts w:ascii="仿宋" w:cs="仿宋" w:hint="eastAsia"/>
          <w:szCs w:val="21"/>
        </w:rPr>
      </w:pPr>
    </w:p>
    <w:p>
      <w:pPr>
        <w:rPr>
          <w:rFonts w:ascii="仿宋" w:cs="仿宋" w:hint="eastAsia"/>
          <w:szCs w:val="21"/>
        </w:rPr>
      </w:pPr>
    </w:p>
    <w:p>
      <w:pPr>
        <w:rPr>
          <w:rFonts w:ascii="仿宋" w:cs="仿宋" w:hint="eastAsia"/>
          <w:szCs w:val="21"/>
        </w:rPr>
      </w:pPr>
    </w:p>
    <w:p>
      <w:pPr>
        <w:rPr>
          <w:rFonts w:ascii="仿宋" w:cs="仿宋" w:hint="eastAsia"/>
          <w:szCs w:val="21"/>
        </w:rPr>
      </w:pPr>
    </w:p>
    <w:p>
      <w:pPr>
        <w:rPr>
          <w:rFonts w:ascii="仿宋" w:cs="仿宋" w:hint="eastAsia"/>
          <w:szCs w:val="21"/>
        </w:rPr>
      </w:pPr>
    </w:p>
    <w:p>
      <w:pPr>
        <w:spacing w:line="480" w:lineRule="auto"/>
        <w:rPr>
          <w:rFonts w:ascii="仿宋" w:cs="仿宋" w:hint="eastAsia"/>
          <w:u w:val="single"/>
        </w:rPr>
      </w:pPr>
      <w:r>
        <w:rPr>
          <w:rFonts w:ascii="仿宋" w:cs="仿宋" w:hint="eastAsia"/>
        </w:rPr>
        <w:t>投标人名称（加盖单位公章）：</w:t>
      </w:r>
    </w:p>
    <w:p>
      <w:pPr>
        <w:spacing w:line="480" w:lineRule="auto"/>
        <w:rPr>
          <w:rFonts w:ascii="仿宋" w:cs="仿宋" w:hint="eastAsia"/>
        </w:rPr>
      </w:pPr>
      <w:r>
        <w:rPr>
          <w:rFonts w:ascii="仿宋" w:cs="仿宋" w:hint="eastAsia"/>
        </w:rPr>
        <w:t>日期：</w:t>
      </w:r>
    </w:p>
    <w:p>
      <w:pPr>
        <w:rPr>
          <w:rFonts w:ascii="仿宋" w:cs="仿宋" w:hint="eastAsia"/>
        </w:rPr>
      </w:pPr>
    </w:p>
    <w:p>
      <w:pPr>
        <w:rPr>
          <w:rFonts w:ascii="仿宋" w:cs="仿宋" w:hint="eastAsia"/>
          <w:szCs w:val="21"/>
        </w:rPr>
      </w:pPr>
      <w:r>
        <w:rPr>
          <w:rFonts w:ascii="仿宋" w:cs="仿宋" w:hint="eastAsia"/>
          <w:szCs w:val="21"/>
        </w:rPr>
        <w:br w:type="page"/>
      </w:r>
    </w:p>
    <w:p>
      <w:pPr>
        <w:pStyle w:val="2"/>
        <w:adjustRightInd w:val="0"/>
        <w:snapToGrid w:val="0"/>
        <w:spacing w:before="0" w:after="0" w:line="240" w:lineRule="auto"/>
        <w:jc w:val="left"/>
        <w:rPr>
          <w:rFonts w:ascii="仿宋" w:cs="仿宋"/>
          <w:b w:val="0"/>
          <w:bCs/>
          <w:sz w:val="32"/>
          <w:szCs w:val="32"/>
        </w:rPr>
      </w:pPr>
      <w:r>
        <w:rPr>
          <w:rFonts w:ascii="仿宋" w:cs="仿宋" w:hint="eastAsia"/>
          <w:szCs w:val="28"/>
        </w:rPr>
        <w:t>格式</w:t>
      </w:r>
      <w:bookmarkStart w:id="3" w:name="_Toc122_WPSOffice_Level2"/>
      <w:bookmarkStart w:id="4" w:name="_Toc21833_WPSOffice_Level2"/>
      <w:r>
        <w:rPr>
          <w:rFonts w:ascii="仿宋" w:cs="仿宋"/>
          <w:szCs w:val="28"/>
        </w:rPr>
        <w:t>3</w:t>
      </w:r>
    </w:p>
    <w:p>
      <w:pPr>
        <w:spacing w:beforeLines="100" w:before="319" w:afterLines="100" w:after="319" w:line="360" w:lineRule="auto"/>
        <w:ind w:rightChars="-10" w:right="-21"/>
        <w:jc w:val="center"/>
        <w:rPr>
          <w:rFonts w:ascii="仿宋" w:cs="仿宋" w:hint="eastAsia"/>
          <w:b/>
          <w:sz w:val="32"/>
          <w:szCs w:val="32"/>
        </w:rPr>
      </w:pPr>
      <w:r>
        <w:rPr>
          <w:rFonts w:ascii="仿宋" w:cs="仿宋" w:hint="eastAsia"/>
          <w:b/>
          <w:sz w:val="32"/>
          <w:szCs w:val="32"/>
        </w:rPr>
        <w:t>法定代表人（或非法人组织负责人）授权委托书</w:t>
      </w:r>
      <w:bookmarkEnd w:id="3"/>
      <w:bookmarkEnd w:id="4"/>
    </w:p>
    <w:p>
      <w:pPr>
        <w:spacing w:line="360" w:lineRule="auto"/>
        <w:ind w:firstLineChars="200" w:firstLine="420"/>
        <w:rPr>
          <w:rFonts w:ascii="仿宋" w:cs="仿宋" w:hint="eastAsia"/>
          <w:szCs w:val="21"/>
          <w:u w:val="single"/>
        </w:rPr>
      </w:pPr>
      <w:r>
        <w:rPr>
          <w:rFonts w:ascii="仿宋" w:cs="仿宋" w:hint="eastAsia"/>
          <w:szCs w:val="21"/>
        </w:rPr>
        <w:t>单位名称：</w:t>
      </w:r>
    </w:p>
    <w:p>
      <w:pPr>
        <w:spacing w:line="360" w:lineRule="auto"/>
        <w:ind w:firstLineChars="200" w:firstLine="420"/>
        <w:rPr>
          <w:rFonts w:ascii="仿宋" w:cs="仿宋" w:hint="eastAsia"/>
          <w:szCs w:val="21"/>
          <w:u w:val="single"/>
        </w:rPr>
      </w:pPr>
      <w:r>
        <w:rPr>
          <w:rFonts w:ascii="仿宋" w:cs="仿宋" w:hint="eastAsia"/>
          <w:szCs w:val="21"/>
        </w:rPr>
        <w:t>法定代表人（或非法人组织负责人）姓名：    身份证号码：</w:t>
      </w:r>
    </w:p>
    <w:p>
      <w:pPr>
        <w:tabs>
          <w:tab w:val="left" w:pos="5205"/>
        </w:tabs>
        <w:spacing w:line="360" w:lineRule="auto"/>
        <w:ind w:firstLineChars="200" w:firstLine="420"/>
        <w:rPr>
          <w:rFonts w:ascii="仿宋" w:cs="仿宋" w:hint="eastAsia"/>
          <w:szCs w:val="21"/>
          <w:u w:val="single"/>
        </w:rPr>
      </w:pPr>
      <w:r>
        <w:rPr>
          <w:rFonts w:ascii="仿宋" w:cs="仿宋" w:hint="eastAsia"/>
          <w:szCs w:val="21"/>
        </w:rPr>
        <w:t>住所地：</w:t>
      </w:r>
    </w:p>
    <w:p>
      <w:pPr>
        <w:spacing w:line="360" w:lineRule="auto"/>
        <w:ind w:firstLineChars="200" w:firstLine="420"/>
        <w:rPr>
          <w:rFonts w:ascii="仿宋" w:cs="仿宋" w:hint="eastAsia"/>
          <w:szCs w:val="21"/>
          <w:u w:val="single"/>
        </w:rPr>
      </w:pPr>
      <w:r>
        <w:rPr>
          <w:rFonts w:ascii="仿宋" w:cs="仿宋" w:hint="eastAsia"/>
          <w:szCs w:val="21"/>
        </w:rPr>
        <w:t>授权</w:t>
      </w:r>
      <w:r>
        <w:rPr>
          <w:rFonts w:ascii="仿宋" w:cs="仿宋" w:hint="eastAsia"/>
        </w:rPr>
        <w:t>委托</w:t>
      </w:r>
      <w:r>
        <w:rPr>
          <w:rFonts w:ascii="仿宋" w:cs="仿宋" w:hint="eastAsia"/>
          <w:szCs w:val="21"/>
        </w:rPr>
        <w:t>人姓名：                          身份证号码：</w:t>
      </w:r>
    </w:p>
    <w:p>
      <w:pPr>
        <w:spacing w:line="360" w:lineRule="auto"/>
        <w:ind w:firstLineChars="200" w:firstLine="420"/>
        <w:rPr>
          <w:rFonts w:ascii="仿宋" w:cs="仿宋" w:hint="eastAsia"/>
          <w:szCs w:val="21"/>
          <w:u w:val="single"/>
        </w:rPr>
      </w:pPr>
      <w:r>
        <w:rPr>
          <w:rFonts w:ascii="仿宋" w:cs="仿宋" w:hint="eastAsia"/>
          <w:szCs w:val="21"/>
        </w:rPr>
        <w:t>工作单位：</w:t>
      </w:r>
    </w:p>
    <w:p>
      <w:pPr>
        <w:spacing w:line="360" w:lineRule="auto"/>
        <w:ind w:firstLineChars="200" w:firstLine="420"/>
        <w:rPr>
          <w:rFonts w:ascii="仿宋" w:cs="仿宋" w:hint="eastAsia"/>
          <w:szCs w:val="21"/>
          <w:u w:val="single"/>
        </w:rPr>
      </w:pPr>
      <w:r>
        <w:rPr>
          <w:rFonts w:ascii="仿宋" w:cs="仿宋" w:hint="eastAsia"/>
          <w:szCs w:val="21"/>
        </w:rPr>
        <w:t>住址：                   电话：</w:t>
      </w:r>
    </w:p>
    <w:p>
      <w:pPr>
        <w:spacing w:line="360" w:lineRule="auto"/>
        <w:ind w:firstLineChars="200" w:firstLine="420"/>
        <w:rPr>
          <w:rFonts w:ascii="仿宋" w:cs="仿宋" w:hint="eastAsia"/>
          <w:szCs w:val="21"/>
        </w:rPr>
      </w:pPr>
      <w:r>
        <w:rPr>
          <w:rFonts w:ascii="仿宋" w:cs="仿宋" w:hint="eastAsia"/>
          <w:szCs w:val="21"/>
        </w:rPr>
        <w:t>现委托</w:t>
      </w:r>
      <w:r>
        <w:rPr>
          <w:rFonts w:ascii="仿宋" w:cs="仿宋" w:hint="eastAsia"/>
          <w:szCs w:val="21"/>
          <w:u w:val="single"/>
        </w:rPr>
        <w:t xml:space="preserve">   </w:t>
      </w:r>
      <w:r>
        <w:rPr>
          <w:rFonts w:ascii="仿宋" w:cs="仿宋" w:hint="eastAsia"/>
          <w:szCs w:val="21"/>
        </w:rPr>
        <w:t>就</w:t>
      </w:r>
      <w:r>
        <w:rPr>
          <w:rFonts w:ascii="仿宋" w:cs="仿宋" w:hint="eastAsia"/>
          <w:szCs w:val="21"/>
          <w:u w:val="single"/>
        </w:rPr>
        <w:t>（项目编号、项目名称、包号）</w:t>
      </w:r>
      <w:r>
        <w:rPr>
          <w:rFonts w:ascii="仿宋" w:cs="仿宋" w:hint="eastAsia"/>
          <w:szCs w:val="21"/>
        </w:rPr>
        <w:t>投标中，以我单位名义处理一切与之有关的事务。</w:t>
      </w:r>
    </w:p>
    <w:p>
      <w:pPr>
        <w:spacing w:line="360" w:lineRule="auto"/>
        <w:ind w:firstLineChars="200" w:firstLine="420"/>
        <w:rPr>
          <w:rFonts w:ascii="仿宋" w:cs="仿宋" w:hint="eastAsia"/>
          <w:szCs w:val="21"/>
        </w:rPr>
      </w:pPr>
      <w:r>
        <w:rPr>
          <w:rFonts w:ascii="仿宋" w:cs="仿宋" w:hint="eastAsia"/>
          <w:szCs w:val="21"/>
        </w:rPr>
        <w:t>本授权书于</w:t>
      </w:r>
      <w:r>
        <w:rPr>
          <w:rFonts w:ascii="仿宋" w:cs="仿宋" w:hint="eastAsia"/>
          <w:szCs w:val="21"/>
          <w:u w:val="single"/>
        </w:rPr>
        <w:t xml:space="preserve">  年  月  日</w:t>
      </w:r>
      <w:r>
        <w:rPr>
          <w:rFonts w:ascii="仿宋" w:cs="仿宋" w:hint="eastAsia"/>
          <w:szCs w:val="21"/>
        </w:rPr>
        <w:t>签字或盖章生效，无转委托，特此声明。</w:t>
      </w:r>
    </w:p>
    <w:p>
      <w:pPr>
        <w:spacing w:line="360" w:lineRule="auto"/>
        <w:rPr>
          <w:rFonts w:ascii="仿宋" w:cs="仿宋" w:hint="eastAsia"/>
          <w:szCs w:val="21"/>
        </w:rPr>
      </w:pPr>
    </w:p>
    <w:tbl>
      <w:tblPr>
        <w:jc w:val="center"/>
        <w:tblW w:w="82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8228"/>
      </w:tblGrid>
      <w:tr>
        <w:trPr>
          <w:trHeight w:val="3520"/>
        </w:trPr>
        <w:tc>
          <w:tcPr>
            <w:tcW w:w="8228" w:type="dxa"/>
          </w:tcPr>
          <w:p>
            <w:pPr>
              <w:jc w:val="center"/>
              <w:rPr>
                <w:rFonts w:ascii="仿宋" w:cs="仿宋" w:hint="eastAsia"/>
                <w:szCs w:val="21"/>
              </w:rPr>
            </w:pPr>
            <w:r>
              <w:rPr>
                <w:rFonts w:ascii="仿宋" w:cs="仿宋" w:hint="eastAsia"/>
                <w:szCs w:val="21"/>
              </w:rPr>
              <w:t>（※授权</w:t>
            </w:r>
            <w:r>
              <w:rPr>
                <w:rFonts w:ascii="仿宋" w:cs="仿宋" w:hint="eastAsia"/>
              </w:rPr>
              <w:t>委托</w:t>
            </w:r>
            <w:r>
              <w:rPr>
                <w:rFonts w:ascii="仿宋" w:cs="仿宋" w:hint="eastAsia"/>
                <w:szCs w:val="21"/>
              </w:rPr>
              <w:t>人身份证正、反面复印件※）</w:t>
            </w:r>
          </w:p>
        </w:tc>
      </w:tr>
    </w:tbl>
    <w:p>
      <w:pPr>
        <w:spacing w:line="360" w:lineRule="auto"/>
        <w:rPr>
          <w:rFonts w:ascii="仿宋" w:cs="仿宋" w:hint="eastAsia"/>
          <w:szCs w:val="21"/>
        </w:rPr>
      </w:pPr>
    </w:p>
    <w:p>
      <w:pPr>
        <w:spacing w:line="360" w:lineRule="auto"/>
        <w:rPr>
          <w:rFonts w:ascii="仿宋" w:cs="仿宋" w:hint="eastAsia"/>
          <w:szCs w:val="21"/>
        </w:rPr>
      </w:pPr>
      <w:r>
        <w:rPr>
          <w:rFonts w:ascii="仿宋" w:cs="仿宋" w:hint="eastAsia"/>
          <w:szCs w:val="21"/>
        </w:rPr>
        <w:t>委托人（加盖单位公章）：</w:t>
      </w:r>
    </w:p>
    <w:p>
      <w:pPr>
        <w:spacing w:line="360" w:lineRule="auto"/>
        <w:rPr>
          <w:rFonts w:ascii="仿宋" w:cs="仿宋" w:hint="eastAsia"/>
          <w:szCs w:val="21"/>
        </w:rPr>
      </w:pPr>
      <w:r>
        <w:rPr>
          <w:rFonts w:ascii="仿宋" w:cs="仿宋" w:hint="eastAsia"/>
          <w:szCs w:val="21"/>
        </w:rPr>
        <w:t>法定代表人（或非法人组织负责人）（签字或盖章）：</w:t>
      </w:r>
    </w:p>
    <w:p>
      <w:pPr>
        <w:spacing w:line="360" w:lineRule="auto"/>
        <w:rPr>
          <w:rFonts w:ascii="仿宋" w:cs="仿宋" w:hint="eastAsia"/>
          <w:szCs w:val="21"/>
        </w:rPr>
      </w:pPr>
      <w:r>
        <w:rPr>
          <w:rFonts w:ascii="仿宋" w:cs="仿宋" w:hint="eastAsia"/>
          <w:szCs w:val="21"/>
        </w:rPr>
        <w:t>授权</w:t>
      </w:r>
      <w:r>
        <w:rPr>
          <w:rFonts w:ascii="仿宋" w:cs="仿宋" w:hint="eastAsia"/>
        </w:rPr>
        <w:t>委托</w:t>
      </w:r>
      <w:r>
        <w:rPr>
          <w:rFonts w:ascii="仿宋" w:cs="仿宋" w:hint="eastAsia"/>
          <w:szCs w:val="21"/>
        </w:rPr>
        <w:t>人（签字或盖章）：</w:t>
      </w:r>
    </w:p>
    <w:p>
      <w:pPr>
        <w:spacing w:line="360" w:lineRule="auto"/>
        <w:rPr>
          <w:rFonts w:ascii="仿宋" w:cs="仿宋" w:hint="eastAsia"/>
          <w:szCs w:val="21"/>
        </w:rPr>
      </w:pPr>
      <w:r>
        <w:rPr>
          <w:rFonts w:ascii="仿宋" w:cs="仿宋" w:hint="eastAsia"/>
          <w:szCs w:val="21"/>
        </w:rPr>
        <w:t>详细通讯地址：      邮政编码 ：</w:t>
      </w:r>
    </w:p>
    <w:p>
      <w:pPr>
        <w:spacing w:line="360" w:lineRule="auto"/>
        <w:rPr>
          <w:rFonts w:ascii="仿宋" w:cs="仿宋" w:hint="eastAsia"/>
          <w:szCs w:val="21"/>
          <w:u w:val="single"/>
        </w:rPr>
      </w:pPr>
      <w:r>
        <w:rPr>
          <w:rFonts w:ascii="仿宋" w:cs="仿宋" w:hint="eastAsia"/>
          <w:szCs w:val="21"/>
        </w:rPr>
        <w:t>传        真：      电     话：</w:t>
      </w:r>
    </w:p>
    <w:p>
      <w:pPr>
        <w:spacing w:line="360" w:lineRule="auto"/>
        <w:rPr>
          <w:rFonts w:ascii="仿宋" w:cs="仿宋" w:hint="eastAsia"/>
          <w:szCs w:val="21"/>
          <w:u w:val="single"/>
        </w:rPr>
      </w:pPr>
      <w:r>
        <w:rPr>
          <w:rFonts w:ascii="仿宋" w:cs="仿宋" w:hint="eastAsia"/>
          <w:szCs w:val="21"/>
        </w:rPr>
        <w:t>日        期:</w:t>
      </w:r>
    </w:p>
    <w:p>
      <w:pPr>
        <w:rPr>
          <w:rFonts w:ascii="仿宋" w:cs="仿宋" w:hint="eastAsia"/>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4</w:t>
      </w:r>
    </w:p>
    <w:p>
      <w:pPr>
        <w:spacing w:beforeLines="100" w:before="319" w:afterLines="100" w:after="319" w:line="360" w:lineRule="auto"/>
        <w:ind w:rightChars="-10" w:right="-21"/>
        <w:jc w:val="center"/>
        <w:rPr>
          <w:rFonts w:ascii="仿宋" w:cs="仿宋" w:hint="eastAsia"/>
          <w:b/>
          <w:sz w:val="32"/>
          <w:szCs w:val="32"/>
        </w:rPr>
      </w:pPr>
      <w:r>
        <w:rPr>
          <w:rFonts w:ascii="仿宋" w:cs="仿宋" w:hint="eastAsia"/>
          <w:b/>
          <w:sz w:val="32"/>
          <w:szCs w:val="32"/>
        </w:rPr>
        <w:t>具有良好的商业信誉和健全的财务会计制度的承诺函</w:t>
      </w:r>
    </w:p>
    <w:p>
      <w:pPr>
        <w:spacing w:beforeLines="100" w:before="319" w:afterLines="100" w:after="319" w:line="480" w:lineRule="exact"/>
        <w:ind w:rightChars="300" w:right="630"/>
        <w:jc w:val="center"/>
        <w:rPr>
          <w:rFonts w:ascii="仿宋" w:cs="仿宋" w:hint="eastAsia"/>
          <w:sz w:val="28"/>
          <w:szCs w:val="28"/>
        </w:rPr>
      </w:pPr>
      <w:r>
        <w:rPr>
          <w:rFonts w:ascii="仿宋" w:cs="仿宋" w:hint="eastAsia"/>
          <w:sz w:val="28"/>
          <w:szCs w:val="28"/>
        </w:rPr>
        <w:t>（格式自拟）</w:t>
      </w: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snapToGrid w:val="0"/>
        <w:spacing w:line="480" w:lineRule="auto"/>
        <w:rPr>
          <w:rFonts w:ascii="仿宋" w:cs="仿宋" w:hint="eastAsia"/>
        </w:rPr>
      </w:pPr>
      <w:r>
        <w:rPr>
          <w:rFonts w:ascii="仿宋" w:cs="仿宋" w:hint="eastAsia"/>
        </w:rPr>
        <w:t>投标人名称（加盖单位公章）：</w:t>
      </w:r>
    </w:p>
    <w:p>
      <w:pPr>
        <w:snapToGrid w:val="0"/>
        <w:spacing w:line="480" w:lineRule="auto"/>
        <w:rPr>
          <w:rFonts w:ascii="仿宋" w:cs="仿宋" w:hint="eastAsia"/>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hint="eastAsia"/>
          <w:u w:val="single"/>
        </w:rPr>
      </w:pPr>
      <w:r>
        <w:rPr>
          <w:rFonts w:ascii="仿宋" w:cs="仿宋" w:hint="eastAsia"/>
        </w:rPr>
        <w:t>日期：</w:t>
      </w:r>
    </w:p>
    <w:p>
      <w:pPr>
        <w:adjustRightInd w:val="0"/>
        <w:snapToGrid w:val="0"/>
        <w:spacing w:line="360" w:lineRule="auto"/>
        <w:ind w:rightChars="50" w:right="105"/>
        <w:jc w:val="left"/>
        <w:rPr>
          <w:rFonts w:ascii="仿宋" w:cs="仿宋" w:hint="eastAsia"/>
          <w:u w:val="single"/>
        </w:rPr>
      </w:pPr>
    </w:p>
    <w:p>
      <w:pPr>
        <w:rPr>
          <w:rFonts w:ascii="仿宋" w:cs="仿宋" w:hint="eastAsia"/>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5</w:t>
      </w:r>
    </w:p>
    <w:p>
      <w:pPr>
        <w:spacing w:beforeLines="100" w:before="319" w:afterLines="100" w:after="319" w:line="360" w:lineRule="auto"/>
        <w:ind w:rightChars="-10" w:right="-21"/>
        <w:jc w:val="center"/>
        <w:rPr>
          <w:rFonts w:ascii="仿宋" w:cs="仿宋" w:hint="eastAsia"/>
          <w:b/>
          <w:sz w:val="32"/>
          <w:szCs w:val="32"/>
        </w:rPr>
      </w:pPr>
      <w:bookmarkStart w:id="5" w:name="_Toc12037_WPSOffice_Level2"/>
      <w:bookmarkStart w:id="6" w:name="_Toc23728_WPSOffice_Level2"/>
      <w:r>
        <w:rPr>
          <w:rFonts w:ascii="仿宋" w:cs="仿宋" w:hint="eastAsia"/>
          <w:b/>
          <w:sz w:val="32"/>
          <w:szCs w:val="32"/>
        </w:rPr>
        <w:t>具备履行合同所必需的设备和专业技术能力声明函</w:t>
      </w:r>
      <w:bookmarkEnd w:id="5"/>
      <w:bookmarkEnd w:id="6"/>
    </w:p>
    <w:p>
      <w:pPr>
        <w:spacing w:beforeLines="100" w:before="319" w:afterLines="100" w:after="319" w:line="480" w:lineRule="exact"/>
        <w:ind w:rightChars="300" w:right="630"/>
        <w:jc w:val="center"/>
        <w:rPr>
          <w:rFonts w:ascii="仿宋" w:cs="仿宋" w:hint="eastAsia"/>
          <w:sz w:val="28"/>
          <w:szCs w:val="28"/>
        </w:rPr>
      </w:pPr>
      <w:bookmarkStart w:id="7" w:name="_Toc1917_WPSOffice_Level2"/>
      <w:bookmarkStart w:id="8" w:name="_Toc28831_WPSOffice_Level2"/>
      <w:r>
        <w:rPr>
          <w:rFonts w:ascii="仿宋" w:cs="仿宋" w:hint="eastAsia"/>
          <w:sz w:val="28"/>
          <w:szCs w:val="28"/>
        </w:rPr>
        <w:t>（格式自拟）</w:t>
      </w:r>
      <w:bookmarkEnd w:id="7"/>
      <w:bookmarkEnd w:id="8"/>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snapToGrid w:val="0"/>
        <w:spacing w:line="480" w:lineRule="auto"/>
        <w:rPr>
          <w:rFonts w:ascii="仿宋" w:cs="仿宋" w:hint="eastAsia"/>
        </w:rPr>
      </w:pPr>
      <w:r>
        <w:rPr>
          <w:rFonts w:ascii="仿宋" w:cs="仿宋" w:hint="eastAsia"/>
        </w:rPr>
        <w:t>投标人名称（加盖单位公章）：</w:t>
      </w:r>
    </w:p>
    <w:p>
      <w:pPr>
        <w:snapToGrid w:val="0"/>
        <w:spacing w:line="480" w:lineRule="auto"/>
        <w:rPr>
          <w:rFonts w:ascii="仿宋" w:cs="仿宋" w:hint="eastAsia"/>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hint="eastAsia"/>
          <w:u w:val="single"/>
        </w:rPr>
      </w:pPr>
      <w:r>
        <w:rPr>
          <w:rFonts w:ascii="仿宋" w:cs="仿宋" w:hint="eastAsia"/>
        </w:rPr>
        <w:t>日期：</w:t>
      </w:r>
    </w:p>
    <w:p>
      <w:pPr>
        <w:adjustRightInd w:val="0"/>
        <w:snapToGrid w:val="0"/>
        <w:spacing w:line="360" w:lineRule="auto"/>
        <w:ind w:rightChars="50" w:right="105"/>
        <w:jc w:val="left"/>
        <w:rPr>
          <w:rFonts w:ascii="仿宋" w:cs="仿宋" w:hint="eastAsia"/>
          <w:u w:val="single"/>
        </w:rPr>
      </w:pPr>
    </w:p>
    <w:p>
      <w:pPr>
        <w:adjustRightInd w:val="0"/>
        <w:snapToGrid w:val="0"/>
        <w:spacing w:line="360" w:lineRule="auto"/>
        <w:ind w:rightChars="50" w:right="105"/>
        <w:jc w:val="left"/>
        <w:rPr>
          <w:rFonts w:ascii="仿宋" w:cs="仿宋" w:hint="eastAsia"/>
          <w:b/>
          <w:sz w:val="28"/>
          <w:szCs w:val="28"/>
        </w:rPr>
      </w:pPr>
    </w:p>
    <w:p>
      <w:pPr>
        <w:widowControl/>
        <w:jc w:val="left"/>
        <w:rPr>
          <w:rFonts w:ascii="仿宋" w:cs="仿宋" w:hint="eastAsia"/>
          <w:b/>
          <w:sz w:val="28"/>
          <w:szCs w:val="28"/>
        </w:rPr>
      </w:pPr>
      <w:r>
        <w:rPr>
          <w:rFonts w:ascii="仿宋" w:cs="仿宋" w:hint="eastAsia"/>
          <w:szCs w:val="28"/>
        </w:rPr>
        <w:br w:type="page"/>
      </w:r>
    </w:p>
    <w:p>
      <w:pPr>
        <w:pStyle w:val="2"/>
        <w:adjustRightInd w:val="0"/>
        <w:snapToGrid w:val="0"/>
        <w:spacing w:before="0" w:after="0" w:line="240" w:lineRule="auto"/>
        <w:jc w:val="left"/>
        <w:rPr>
          <w:rFonts w:ascii="仿宋" w:cs="仿宋"/>
        </w:rPr>
      </w:pPr>
      <w:r>
        <w:rPr>
          <w:rFonts w:ascii="仿宋" w:cs="仿宋" w:hint="eastAsia"/>
          <w:szCs w:val="28"/>
        </w:rPr>
        <w:t>格式</w:t>
      </w:r>
      <w:r>
        <w:rPr>
          <w:rFonts w:ascii="仿宋" w:cs="仿宋"/>
          <w:szCs w:val="28"/>
        </w:rPr>
        <w:t>6</w:t>
      </w:r>
    </w:p>
    <w:p>
      <w:pPr>
        <w:spacing w:beforeLines="100" w:before="319" w:afterLines="100" w:after="319" w:line="360" w:lineRule="auto"/>
        <w:ind w:rightChars="-10" w:right="-21"/>
        <w:jc w:val="center"/>
        <w:rPr>
          <w:rFonts w:ascii="仿宋" w:cs="仿宋" w:hint="eastAsia"/>
          <w:b/>
          <w:sz w:val="32"/>
          <w:szCs w:val="32"/>
        </w:rPr>
      </w:pPr>
      <w:bookmarkStart w:id="9" w:name="_Toc11967_WPSOffice_Level2"/>
      <w:bookmarkStart w:id="10" w:name="_Toc7498_WPSOffice_Level2"/>
      <w:r>
        <w:rPr>
          <w:rFonts w:ascii="仿宋" w:cs="仿宋" w:hint="eastAsia"/>
          <w:b/>
          <w:sz w:val="32"/>
          <w:szCs w:val="32"/>
        </w:rPr>
        <w:t>参加政府采购活动前3年内在经营活动中没有重大违法记录的书面声明</w:t>
      </w:r>
      <w:bookmarkEnd w:id="9"/>
      <w:bookmarkEnd w:id="10"/>
    </w:p>
    <w:p>
      <w:pPr>
        <w:spacing w:line="360" w:lineRule="auto"/>
        <w:ind w:rightChars="300" w:right="630"/>
        <w:rPr>
          <w:rFonts w:ascii="仿宋" w:cs="仿宋" w:hint="eastAsia"/>
          <w:b/>
          <w:szCs w:val="21"/>
        </w:rPr>
      </w:pPr>
      <w:r>
        <w:rPr>
          <w:rFonts w:ascii="仿宋" w:cs="仿宋"/>
          <w:b/>
          <w:szCs w:val="21"/>
        </w:rPr>
        <w:t>中华人民共和国沈阳海关</w:t>
      </w:r>
      <w:r>
        <w:rPr>
          <w:rFonts w:ascii="仿宋" w:cs="仿宋" w:hint="eastAsia"/>
          <w:b/>
          <w:szCs w:val="21"/>
        </w:rPr>
        <w:t xml:space="preserve"> ：</w:t>
      </w:r>
    </w:p>
    <w:p>
      <w:pPr>
        <w:spacing w:line="360" w:lineRule="auto"/>
        <w:ind w:rightChars="-10" w:right="-21" w:firstLineChars="233" w:firstLine="489"/>
        <w:rPr>
          <w:rFonts w:ascii="仿宋" w:cs="仿宋" w:hint="eastAsia"/>
          <w:szCs w:val="21"/>
        </w:rPr>
      </w:pPr>
      <w:r>
        <w:rPr>
          <w:rFonts w:ascii="仿宋" w:cs="仿宋" w:hint="eastAsia"/>
          <w:szCs w:val="21"/>
        </w:rPr>
        <w:t>在本项目递交投标文件截止时间前，我单位参加本次政府采购活动前3年内在经营活动中没有因违法经营受到刑事处罚或者责令停产停业、吊销许可证或者执照、较大数额罚款等行政处罚的重大违法记录；通过“信用中国”(网站：www.creditchina.gov.cn/)、“中国政府采购网”（网站www.ccgp.gov.cn）等渠道查询，我单位未被列入失信被执行人、重大税收违法案件当事人名单、政府采购严重违法失信行为记录名单。</w:t>
      </w:r>
    </w:p>
    <w:p>
      <w:pPr>
        <w:tabs>
          <w:tab w:val="left" w:pos="10065"/>
        </w:tabs>
        <w:spacing w:line="360" w:lineRule="auto"/>
        <w:ind w:rightChars="-10" w:right="-21" w:firstLineChars="177" w:firstLine="372"/>
        <w:rPr>
          <w:rFonts w:ascii="仿宋" w:cs="仿宋" w:hint="eastAsia"/>
          <w:szCs w:val="21"/>
        </w:rPr>
      </w:pPr>
      <w:r>
        <w:rPr>
          <w:rFonts w:ascii="仿宋" w:cs="仿宋" w:hint="eastAsia"/>
          <w:szCs w:val="21"/>
        </w:rPr>
        <w:t>如发现我单位提供的声明函不实时，我单位将按照《政府采购法》有关提供虚假材料的规定，接受处罚。</w:t>
      </w:r>
    </w:p>
    <w:p>
      <w:pPr>
        <w:spacing w:line="360" w:lineRule="auto"/>
        <w:ind w:rightChars="500" w:right="1050" w:firstLineChars="200" w:firstLine="420"/>
        <w:rPr>
          <w:rFonts w:ascii="仿宋" w:cs="仿宋" w:hint="eastAsia"/>
          <w:szCs w:val="21"/>
        </w:rPr>
      </w:pPr>
      <w:r>
        <w:rPr>
          <w:rFonts w:ascii="仿宋" w:cs="仿宋" w:hint="eastAsia"/>
          <w:szCs w:val="21"/>
        </w:rPr>
        <w:t>特此声明。</w:t>
      </w:r>
    </w:p>
    <w:p>
      <w:pPr>
        <w:spacing w:line="500" w:lineRule="exact"/>
        <w:ind w:rightChars="500" w:right="1050"/>
        <w:rPr>
          <w:rFonts w:ascii="仿宋" w:cs="仿宋" w:hint="eastAsia"/>
          <w:szCs w:val="21"/>
        </w:rPr>
      </w:pPr>
    </w:p>
    <w:p>
      <w:pPr>
        <w:spacing w:beforeLines="50" w:before="160" w:afterLines="50" w:after="160" w:line="400" w:lineRule="exact"/>
        <w:ind w:rightChars="500" w:right="1050"/>
        <w:rPr>
          <w:rFonts w:ascii="仿宋" w:cs="仿宋" w:hint="eastAsia"/>
          <w:szCs w:val="21"/>
        </w:rPr>
      </w:pPr>
    </w:p>
    <w:p>
      <w:pPr>
        <w:spacing w:beforeLines="50" w:before="160" w:afterLines="50" w:after="160" w:line="400" w:lineRule="exact"/>
        <w:ind w:rightChars="500" w:right="1050"/>
        <w:rPr>
          <w:rFonts w:ascii="仿宋" w:cs="仿宋" w:hint="eastAsia"/>
          <w:szCs w:val="21"/>
        </w:rPr>
      </w:pPr>
    </w:p>
    <w:p>
      <w:pPr>
        <w:spacing w:beforeLines="50" w:before="160" w:afterLines="50" w:after="160" w:line="400" w:lineRule="exact"/>
        <w:ind w:rightChars="500" w:right="1050"/>
        <w:rPr>
          <w:rFonts w:ascii="仿宋" w:cs="仿宋" w:hint="eastAsia"/>
          <w:szCs w:val="21"/>
        </w:rPr>
      </w:pPr>
    </w:p>
    <w:p>
      <w:pPr>
        <w:spacing w:line="360" w:lineRule="exact"/>
        <w:ind w:rightChars="500" w:right="1050"/>
        <w:rPr>
          <w:rFonts w:ascii="仿宋" w:cs="仿宋" w:hint="eastAsia"/>
          <w:szCs w:val="21"/>
        </w:rPr>
      </w:pPr>
    </w:p>
    <w:p>
      <w:pPr>
        <w:spacing w:line="480" w:lineRule="auto"/>
        <w:rPr>
          <w:rFonts w:ascii="仿宋" w:cs="仿宋" w:hint="eastAsia"/>
        </w:rPr>
      </w:pPr>
      <w:r>
        <w:rPr>
          <w:rFonts w:ascii="仿宋" w:cs="仿宋" w:hint="eastAsia"/>
        </w:rPr>
        <w:t>投标人名称（加盖单位公章）：</w:t>
      </w:r>
    </w:p>
    <w:p>
      <w:pPr>
        <w:spacing w:line="480" w:lineRule="auto"/>
        <w:rPr>
          <w:rFonts w:ascii="仿宋" w:cs="仿宋" w:hint="eastAsia"/>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spacing w:line="480" w:lineRule="auto"/>
        <w:rPr>
          <w:rFonts w:ascii="仿宋" w:cs="仿宋" w:hint="eastAsia"/>
        </w:rPr>
      </w:pPr>
      <w:r>
        <w:rPr>
          <w:rFonts w:ascii="仿宋" w:cs="仿宋" w:hint="eastAsia"/>
        </w:rPr>
        <w:t>日期：</w:t>
      </w:r>
    </w:p>
    <w:p>
      <w:pPr>
        <w:spacing w:line="360" w:lineRule="auto"/>
        <w:rPr>
          <w:rFonts w:ascii="仿宋" w:cs="仿宋" w:hint="eastAsia"/>
          <w:szCs w:val="28"/>
        </w:rPr>
      </w:pPr>
      <w:r>
        <w:rPr>
          <w:rFonts w:ascii="仿宋" w:cs="仿宋" w:hint="eastAsia"/>
          <w:szCs w:val="28"/>
        </w:rPr>
        <w:br w:type="page"/>
      </w: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7</w:t>
      </w:r>
    </w:p>
    <w:p>
      <w:pPr>
        <w:adjustRightInd w:val="0"/>
        <w:snapToGrid w:val="0"/>
        <w:spacing w:beforeLines="100" w:before="319" w:afterLines="100" w:after="319" w:line="360" w:lineRule="auto"/>
        <w:ind w:rightChars="50" w:right="105"/>
        <w:jc w:val="center"/>
        <w:rPr>
          <w:rFonts w:ascii="仿宋" w:cs="仿宋" w:hint="eastAsia"/>
          <w:b/>
          <w:bCs/>
          <w:sz w:val="32"/>
          <w:szCs w:val="32"/>
        </w:rPr>
      </w:pPr>
      <w:r>
        <w:rPr>
          <w:rFonts w:ascii="仿宋" w:cs="仿宋"/>
          <w:b/>
          <w:bCs/>
          <w:sz w:val="32"/>
          <w:szCs w:val="32"/>
        </w:rPr>
        <w:t>报价单</w:t>
      </w:r>
    </w:p>
    <w:p>
      <w:pPr>
        <w:adjustRightInd w:val="0"/>
        <w:snapToGrid w:val="0"/>
        <w:spacing w:line="360" w:lineRule="auto"/>
        <w:ind w:rightChars="50" w:right="105" w:firstLineChars="150" w:firstLine="315"/>
        <w:jc w:val="left"/>
        <w:rPr>
          <w:rFonts w:ascii="仿宋" w:cs="仿宋" w:hint="eastAsia"/>
          <w:b/>
          <w:bCs/>
          <w:szCs w:val="21"/>
        </w:rPr>
      </w:pPr>
      <w:r>
        <w:rPr>
          <w:rFonts w:ascii="仿宋" w:cs="仿宋"/>
          <w:b/>
          <w:bCs/>
          <w:szCs w:val="21"/>
        </w:rPr>
        <w:t>项目编</w:t>
      </w:r>
      <w:r>
        <w:rPr>
          <w:rFonts w:ascii="仿宋" w:cs="仿宋" w:hint="eastAsia"/>
          <w:b/>
          <w:bCs/>
          <w:szCs w:val="21"/>
        </w:rPr>
        <w:t>号：</w:t>
      </w:r>
      <w:r>
        <w:rPr>
          <w:rFonts w:ascii="仿宋" w:cs="仿宋"/>
          <w:b/>
          <w:bCs/>
          <w:szCs w:val="21"/>
        </w:rPr>
        <w:t>2025-MH-016</w:t>
      </w:r>
      <w:r>
        <w:rPr>
          <w:rFonts w:ascii="仿宋" w:cs="仿宋"/>
          <w:b/>
          <w:bCs/>
          <w:color w:val="FF0000"/>
          <w:szCs w:val="21"/>
          <w:shd w:val="solid" w:color="FFFFFF" w:fill="FFFFFF"/>
        </w:rPr>
        <w:t xml:space="preserve">  </w:t>
      </w:r>
      <w:r>
        <w:rPr>
          <w:rFonts w:ascii="仿宋" w:cs="仿宋"/>
          <w:b/>
          <w:bCs/>
          <w:color w:val="000000"/>
          <w:szCs w:val="21"/>
          <w:shd w:val="solid" w:color="FFFFFF" w:fill="FFFFFF"/>
        </w:rPr>
        <w:t xml:space="preserve"> </w:t>
      </w:r>
      <w:r>
        <w:rPr>
          <w:rFonts w:ascii="仿宋" w:cs="仿宋"/>
          <w:b/>
          <w:bCs/>
          <w:szCs w:val="21"/>
        </w:rPr>
        <w:t xml:space="preserve">    </w:t>
      </w:r>
      <w:r>
        <w:rPr>
          <w:rFonts w:ascii="仿宋" w:cs="仿宋" w:hint="eastAsia"/>
          <w:b/>
          <w:bCs/>
          <w:szCs w:val="21"/>
        </w:rPr>
        <w:t xml:space="preserve">                        报价单位：元</w:t>
      </w:r>
    </w:p>
    <w:tbl>
      <w:tblPr>
        <w:tblpPr w:leftFromText="180" w:rightFromText="180" w:vertAnchor="text" w:horzAnchor="page" w:tblpX="1871" w:tblpY="483"/>
        <w:tblOverlap w:val="never"/>
        <w:tblW w:w="75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2611"/>
        <w:gridCol w:w="2763"/>
        <w:gridCol w:w="2153"/>
      </w:tblGrid>
      <w:tr>
        <w:trPr>
          <w:trHeight w:val="827"/>
        </w:trPr>
        <w:tc>
          <w:tcPr>
            <w:tcW w:w="2611" w:type="dxa"/>
            <w:vAlign w:val="center"/>
          </w:tcPr>
          <w:p>
            <w:pPr>
              <w:adjustRightInd w:val="0"/>
              <w:snapToGrid w:val="0"/>
              <w:ind w:leftChars="-26" w:left="-55" w:rightChars="-22" w:right="-46"/>
              <w:jc w:val="center"/>
              <w:rPr>
                <w:rFonts w:ascii="仿宋" w:cs="仿宋" w:hint="eastAsia"/>
                <w:szCs w:val="21"/>
              </w:rPr>
            </w:pPr>
            <w:r>
              <w:rPr>
                <w:rFonts w:ascii="仿宋" w:cs="仿宋"/>
                <w:szCs w:val="21"/>
              </w:rPr>
              <w:t>项目名称</w:t>
            </w:r>
          </w:p>
        </w:tc>
        <w:tc>
          <w:tcPr>
            <w:tcW w:w="2763" w:type="dxa"/>
            <w:vAlign w:val="center"/>
          </w:tcPr>
          <w:p>
            <w:pPr>
              <w:adjustRightInd w:val="0"/>
              <w:snapToGrid w:val="0"/>
              <w:ind w:leftChars="-26" w:left="-55" w:rightChars="-22" w:right="-46"/>
              <w:jc w:val="center"/>
              <w:rPr>
                <w:rFonts w:ascii="仿宋" w:cs="仿宋" w:hint="eastAsia"/>
                <w:szCs w:val="21"/>
              </w:rPr>
            </w:pPr>
            <w:r>
              <w:rPr>
                <w:rFonts w:ascii="仿宋" w:cs="仿宋" w:hint="eastAsia"/>
                <w:szCs w:val="21"/>
              </w:rPr>
              <w:t>投标总价</w:t>
            </w:r>
          </w:p>
        </w:tc>
        <w:tc>
          <w:tcPr>
            <w:tcW w:w="2153" w:type="dxa"/>
            <w:vAlign w:val="center"/>
          </w:tcPr>
          <w:p>
            <w:pPr>
              <w:adjustRightInd w:val="0"/>
              <w:snapToGrid w:val="0"/>
              <w:ind w:leftChars="-26" w:left="-55" w:rightChars="-22" w:right="-46"/>
              <w:jc w:val="center"/>
              <w:rPr>
                <w:rFonts w:ascii="仿宋" w:cs="仿宋" w:hint="eastAsia"/>
                <w:szCs w:val="21"/>
              </w:rPr>
            </w:pPr>
            <w:r>
              <w:rPr>
                <w:rFonts w:ascii="仿宋" w:cs="仿宋" w:hint="eastAsia"/>
                <w:szCs w:val="21"/>
              </w:rPr>
              <w:t>备注</w:t>
            </w:r>
          </w:p>
        </w:tc>
      </w:tr>
      <w:tr>
        <w:trPr>
          <w:trHeight w:val="1473"/>
        </w:trPr>
        <w:tc>
          <w:tcPr>
            <w:tcW w:w="2611" w:type="dxa"/>
            <w:vAlign w:val="center"/>
          </w:tcPr>
          <w:p>
            <w:pPr>
              <w:adjustRightInd w:val="0"/>
              <w:snapToGrid w:val="0"/>
              <w:spacing w:line="360" w:lineRule="auto"/>
              <w:ind w:rightChars="50" w:right="105"/>
              <w:jc w:val="left"/>
              <w:rPr>
                <w:rFonts w:ascii="Times New Roman" w:eastAsia="仿宋_GB2312" w:cs="仿宋" w:hAnsi="Times New Roman"/>
                <w:bCs/>
                <w:kern w:val="0"/>
                <w:szCs w:val="21"/>
              </w:rPr>
            </w:pPr>
            <w:r>
              <w:rPr>
                <w:rFonts w:ascii="Times New Roman" w:eastAsia="仿宋_GB2312" w:cs="仿宋" w:hAnsi="Times New Roman" w:hint="eastAsia"/>
                <w:bCs/>
                <w:kern w:val="0"/>
                <w:szCs w:val="21"/>
              </w:rPr>
              <w:t xml:space="preserve"> 沈阳海关信息化应用项目驻场开发运维服务采购项目</w:t>
            </w:r>
          </w:p>
        </w:tc>
        <w:tc>
          <w:tcPr>
            <w:tcW w:w="2763" w:type="dxa"/>
            <w:tcBorders>
              <w:top w:val="single" w:sz="4" w:space="0" w:color="auto"/>
              <w:left w:val="single" w:sz="4" w:space="0" w:color="auto"/>
              <w:right w:val="single" w:sz="4" w:space="0" w:color="auto"/>
            </w:tcBorders>
            <w:vAlign w:val="center"/>
          </w:tcPr>
          <w:p>
            <w:pPr>
              <w:adjustRightInd w:val="0"/>
              <w:snapToGrid w:val="0"/>
              <w:ind w:leftChars="-26" w:left="-55" w:rightChars="-22" w:right="-46"/>
              <w:jc w:val="center"/>
              <w:rPr>
                <w:rFonts w:ascii="仿宋" w:cs="仿宋" w:hint="eastAsia"/>
                <w:szCs w:val="21"/>
              </w:rPr>
            </w:pPr>
            <w:r>
              <w:rPr>
                <w:rFonts w:ascii="仿宋" w:cs="仿宋" w:hint="eastAsia"/>
                <w:szCs w:val="21"/>
              </w:rPr>
              <w:t>小写：</w:t>
            </w:r>
          </w:p>
          <w:p>
            <w:pPr>
              <w:adjustRightInd w:val="0"/>
              <w:snapToGrid w:val="0"/>
              <w:ind w:leftChars="-26" w:left="-55" w:rightChars="-22" w:right="-46"/>
              <w:jc w:val="center"/>
              <w:rPr>
                <w:rFonts w:ascii="仿宋" w:cs="仿宋" w:hint="eastAsia"/>
                <w:szCs w:val="21"/>
              </w:rPr>
            </w:pPr>
            <w:r>
              <w:rPr>
                <w:rFonts w:ascii="仿宋" w:cs="仿宋" w:hint="eastAsia"/>
                <w:szCs w:val="21"/>
              </w:rPr>
              <w:t>大写：</w:t>
            </w:r>
          </w:p>
        </w:tc>
        <w:tc>
          <w:tcPr>
            <w:tcW w:w="2153" w:type="dxa"/>
            <w:vAlign w:val="center"/>
          </w:tcPr>
          <w:p>
            <w:pPr>
              <w:pStyle w:val="124"/>
              <w:adjustRightInd w:val="0"/>
              <w:snapToGrid w:val="0"/>
              <w:ind w:leftChars="-26" w:left="-55" w:rightChars="-22" w:right="-46"/>
              <w:jc w:val="center"/>
              <w:rPr>
                <w:rFonts w:ascii="仿宋" w:cs="仿宋" w:hint="eastAsia"/>
                <w:szCs w:val="21"/>
              </w:rPr>
            </w:pPr>
          </w:p>
        </w:tc>
      </w:tr>
    </w:tbl>
    <w:p>
      <w:pPr>
        <w:adjustRightInd w:val="0"/>
        <w:snapToGrid w:val="0"/>
        <w:spacing w:line="360" w:lineRule="auto"/>
        <w:ind w:rightChars="50" w:right="105" w:firstLineChars="200" w:firstLine="420"/>
        <w:jc w:val="left"/>
        <w:rPr>
          <w:rFonts w:ascii="仿宋" w:cs="仿宋" w:hint="eastAsia"/>
          <w:szCs w:val="21"/>
        </w:rPr>
      </w:pPr>
    </w:p>
    <w:p>
      <w:pPr>
        <w:adjustRightInd w:val="0"/>
        <w:snapToGrid w:val="0"/>
        <w:spacing w:line="360" w:lineRule="auto"/>
        <w:ind w:leftChars="200" w:left="735" w:rightChars="50" w:right="105" w:hangingChars="150" w:hanging="315"/>
        <w:jc w:val="left"/>
        <w:rPr>
          <w:rFonts w:ascii="仿宋" w:cs="仿宋" w:hint="eastAsia"/>
          <w:szCs w:val="21"/>
        </w:rPr>
      </w:pPr>
    </w:p>
    <w:p>
      <w:pPr>
        <w:adjustRightInd w:val="0"/>
        <w:snapToGrid w:val="0"/>
        <w:spacing w:line="360" w:lineRule="auto"/>
        <w:ind w:leftChars="200" w:left="735" w:rightChars="50" w:right="105" w:hangingChars="150" w:hanging="315"/>
        <w:jc w:val="left"/>
        <w:rPr>
          <w:rFonts w:ascii="仿宋" w:cs="仿宋" w:hint="eastAsia"/>
          <w:szCs w:val="21"/>
        </w:rPr>
      </w:pPr>
    </w:p>
    <w:p>
      <w:pPr>
        <w:adjustRightInd w:val="0"/>
        <w:snapToGrid w:val="0"/>
        <w:spacing w:line="360" w:lineRule="auto"/>
        <w:ind w:leftChars="200" w:left="735" w:rightChars="50" w:right="105" w:hangingChars="150" w:hanging="315"/>
        <w:jc w:val="left"/>
        <w:rPr>
          <w:rFonts w:ascii="仿宋" w:cs="仿宋" w:hint="eastAsia"/>
          <w:szCs w:val="21"/>
        </w:rPr>
      </w:pPr>
    </w:p>
    <w:p>
      <w:pPr>
        <w:adjustRightInd w:val="0"/>
        <w:snapToGrid w:val="0"/>
        <w:spacing w:line="360" w:lineRule="auto"/>
        <w:ind w:leftChars="200" w:left="735" w:rightChars="50" w:right="105" w:hangingChars="150" w:hanging="315"/>
        <w:jc w:val="left"/>
        <w:rPr>
          <w:rFonts w:ascii="仿宋" w:cs="仿宋" w:hint="eastAsia"/>
          <w:szCs w:val="21"/>
        </w:rPr>
      </w:pPr>
    </w:p>
    <w:p>
      <w:pPr>
        <w:adjustRightInd w:val="0"/>
        <w:snapToGrid w:val="0"/>
        <w:spacing w:line="360" w:lineRule="auto"/>
        <w:ind w:leftChars="200" w:left="735" w:rightChars="50" w:right="105" w:hangingChars="150" w:hanging="315"/>
        <w:jc w:val="left"/>
        <w:rPr>
          <w:rFonts w:ascii="仿宋" w:cs="仿宋" w:hint="eastAsia"/>
          <w:szCs w:val="21"/>
        </w:rPr>
      </w:pPr>
    </w:p>
    <w:p>
      <w:pPr>
        <w:adjustRightInd w:val="0"/>
        <w:snapToGrid w:val="0"/>
        <w:spacing w:line="360" w:lineRule="auto"/>
        <w:ind w:leftChars="200" w:left="735" w:rightChars="50" w:right="105" w:hangingChars="150" w:hanging="315"/>
        <w:jc w:val="left"/>
        <w:rPr>
          <w:rFonts w:ascii="仿宋" w:cs="仿宋" w:hint="eastAsia"/>
          <w:szCs w:val="21"/>
        </w:rPr>
      </w:pPr>
    </w:p>
    <w:p>
      <w:pPr>
        <w:adjustRightInd w:val="0"/>
        <w:snapToGrid w:val="0"/>
        <w:spacing w:line="360" w:lineRule="auto"/>
        <w:ind w:leftChars="200" w:left="735" w:rightChars="50" w:right="105" w:hangingChars="150" w:hanging="315"/>
        <w:jc w:val="left"/>
        <w:rPr>
          <w:rFonts w:ascii="仿宋" w:cs="仿宋" w:hint="eastAsia"/>
          <w:szCs w:val="21"/>
        </w:rPr>
      </w:pPr>
    </w:p>
    <w:p>
      <w:pPr>
        <w:adjustRightInd w:val="0"/>
        <w:snapToGrid w:val="0"/>
        <w:spacing w:line="360" w:lineRule="auto"/>
        <w:ind w:left="420" w:rightChars="50" w:right="105" w:hangingChars="200" w:hanging="420"/>
        <w:jc w:val="left"/>
        <w:rPr>
          <w:rFonts w:ascii="仿宋" w:cs="仿宋" w:hint="eastAsia"/>
          <w:szCs w:val="21"/>
        </w:rPr>
      </w:pPr>
      <w:r>
        <w:rPr>
          <w:rFonts w:ascii="仿宋" w:cs="仿宋" w:hint="eastAsia"/>
          <w:szCs w:val="21"/>
        </w:rPr>
        <w:t>注：此表中，投标总价应</w:t>
      </w:r>
      <w:r>
        <w:rPr>
          <w:rFonts w:ascii="仿宋" w:cs="仿宋"/>
          <w:szCs w:val="21"/>
        </w:rPr>
        <w:t>为投标人确保满足本项目全部要求基础上做出的一次性报价，本报价应包含服务全部内容，采购人无需另外支付任何其他相关费用</w:t>
      </w:r>
      <w:r>
        <w:rPr>
          <w:rFonts w:ascii="仿宋" w:cs="仿宋" w:hint="eastAsia"/>
          <w:szCs w:val="21"/>
        </w:rPr>
        <w:t>。</w:t>
      </w:r>
    </w:p>
    <w:p>
      <w:pPr>
        <w:adjustRightInd w:val="0"/>
        <w:snapToGrid w:val="0"/>
        <w:spacing w:line="360" w:lineRule="auto"/>
        <w:ind w:rightChars="50" w:right="105" w:firstLineChars="227" w:firstLine="477"/>
        <w:jc w:val="left"/>
        <w:rPr>
          <w:rFonts w:ascii="仿宋" w:cs="仿宋" w:hint="eastAsia"/>
          <w:szCs w:val="21"/>
        </w:rPr>
      </w:pPr>
    </w:p>
    <w:p>
      <w:pPr>
        <w:adjustRightInd w:val="0"/>
        <w:snapToGrid w:val="0"/>
        <w:spacing w:line="360" w:lineRule="auto"/>
        <w:ind w:rightChars="50" w:right="105" w:firstLineChars="227" w:firstLine="477"/>
        <w:jc w:val="left"/>
        <w:rPr>
          <w:rFonts w:ascii="仿宋" w:cs="仿宋" w:hint="eastAsia"/>
          <w:szCs w:val="21"/>
        </w:rPr>
      </w:pPr>
    </w:p>
    <w:p>
      <w:pPr>
        <w:spacing w:line="480" w:lineRule="auto"/>
        <w:rPr>
          <w:rFonts w:ascii="仿宋" w:cs="仿宋" w:hint="eastAsia"/>
        </w:rPr>
      </w:pPr>
      <w:r>
        <w:rPr>
          <w:rFonts w:ascii="仿宋" w:cs="仿宋" w:hint="eastAsia"/>
        </w:rPr>
        <w:t>投标人名称（加盖单位公章）：</w:t>
      </w:r>
    </w:p>
    <w:p>
      <w:pPr>
        <w:spacing w:line="480" w:lineRule="auto"/>
        <w:rPr>
          <w:rFonts w:ascii="仿宋" w:cs="仿宋" w:hint="eastAsia"/>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spacing w:line="480" w:lineRule="auto"/>
        <w:ind w:rightChars="500" w:right="1050"/>
        <w:jc w:val="left"/>
        <w:rPr>
          <w:rFonts w:ascii="仿宋" w:cs="仿宋" w:hint="eastAsia"/>
        </w:rPr>
      </w:pPr>
      <w:r>
        <w:rPr>
          <w:rFonts w:ascii="仿宋" w:cs="仿宋" w:hint="eastAsia"/>
        </w:rPr>
        <w:t>日期：</w:t>
      </w:r>
    </w:p>
    <w:p>
      <w:pPr>
        <w:pStyle w:val="2"/>
        <w:adjustRightInd w:val="0"/>
        <w:snapToGrid w:val="0"/>
        <w:spacing w:before="0" w:after="0" w:line="240" w:lineRule="auto"/>
        <w:jc w:val="left"/>
        <w:rPr>
          <w:rFonts w:ascii="仿宋" w:cs="仿宋"/>
          <w:szCs w:val="28"/>
        </w:rPr>
        <w:sectPr>
          <w:footerReference w:type="default" r:id="rId2"/>
          <w:pgSz w:w="11906" w:h="16838"/>
          <w:pgMar w:top="1440" w:right="1803" w:bottom="1440" w:left="1803" w:header="851" w:footer="992" w:gutter="0"/>
          <w:docGrid w:type="linesAndChars" w:linePitch="319" w:charSpace="0"/>
        </w:sectPr>
      </w:pPr>
    </w:p>
    <w:p>
      <w:pPr>
        <w:pStyle w:val="2"/>
        <w:adjustRightInd w:val="0"/>
        <w:snapToGrid w:val="0"/>
        <w:spacing w:before="0" w:after="0" w:line="240" w:lineRule="auto"/>
        <w:jc w:val="left"/>
        <w:rPr>
          <w:rFonts w:ascii="仿宋" w:cs="仿宋"/>
          <w:szCs w:val="28"/>
        </w:rPr>
      </w:pPr>
      <w:r>
        <w:rPr>
          <w:rFonts w:ascii="仿宋" w:cs="仿宋" w:hint="eastAsia"/>
          <w:szCs w:val="28"/>
        </w:rPr>
        <w:t>格式</w:t>
      </w:r>
      <w:r>
        <w:rPr>
          <w:rFonts w:ascii="仿宋" w:cs="仿宋"/>
          <w:szCs w:val="28"/>
        </w:rPr>
        <w:t>8</w:t>
      </w:r>
    </w:p>
    <w:p>
      <w:pPr>
        <w:adjustRightInd w:val="0"/>
        <w:snapToGrid w:val="0"/>
        <w:spacing w:beforeLines="100" w:before="319" w:line="360" w:lineRule="auto"/>
        <w:ind w:rightChars="50" w:right="105"/>
        <w:jc w:val="center"/>
        <w:rPr>
          <w:rFonts w:ascii="仿宋" w:cs="仿宋" w:hint="eastAsia"/>
          <w:b/>
          <w:bCs/>
          <w:sz w:val="32"/>
          <w:szCs w:val="32"/>
        </w:rPr>
      </w:pPr>
      <w:r>
        <w:rPr>
          <w:rFonts w:ascii="仿宋" w:cs="仿宋"/>
          <w:b/>
          <w:bCs/>
          <w:sz w:val="32"/>
          <w:szCs w:val="32"/>
        </w:rPr>
        <w:t>服务需求响应</w:t>
      </w:r>
      <w:r>
        <w:rPr>
          <w:rFonts w:ascii="仿宋" w:cs="仿宋" w:hint="eastAsia"/>
          <w:b/>
          <w:bCs/>
          <w:sz w:val="32"/>
          <w:szCs w:val="32"/>
        </w:rPr>
        <w:t>表</w:t>
      </w:r>
    </w:p>
    <w:tbl>
      <w:tblPr>
        <w:jc w:val="center"/>
        <w:tblW w:w="499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032"/>
        <w:gridCol w:w="5"/>
        <w:gridCol w:w="3787"/>
        <w:gridCol w:w="728"/>
        <w:gridCol w:w="689"/>
      </w:tblGrid>
      <w:tr>
        <w:trPr>
          <w:tblHeader/>
        </w:trPr>
        <w:tc>
          <w:tcPr>
            <w:tcW w:w="5000" w:type="pct"/>
            <w:gridSpan w:val="5"/>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rPr>
                <w:rFonts w:ascii="仿宋_GB2312" w:eastAsia="仿宋_GB2312" w:cs="仿宋_GB2312"/>
                <w:szCs w:val="21"/>
              </w:rPr>
            </w:pPr>
            <w:r>
              <w:rPr>
                <w:rFonts w:ascii="仿宋_GB2312" w:eastAsia="仿宋_GB2312" w:cs="仿宋_GB2312"/>
                <w:szCs w:val="21"/>
              </w:rPr>
              <w:t>项目名称</w:t>
            </w:r>
            <w:r>
              <w:rPr>
                <w:rFonts w:ascii="仿宋_GB2312" w:eastAsia="仿宋_GB2312" w:cs="仿宋_GB2312" w:hint="eastAsia"/>
                <w:szCs w:val="21"/>
              </w:rPr>
              <w:t>：</w:t>
            </w:r>
            <w:r>
              <w:rPr>
                <w:rFonts w:ascii="仿宋_GB2312" w:eastAsia="仿宋_GB2312" w:cs="仿宋_GB2312" w:hint="eastAsia"/>
                <w:szCs w:val="21"/>
              </w:rPr>
              <w:t>沈阳海关信息化应用项目驻场开发运维服务采购项目</w:t>
            </w:r>
          </w:p>
          <w:p>
            <w:pPr>
              <w:pStyle w:val="16"/>
              <w:ind w:leftChars="0" w:left="0" w:firstLineChars="0" w:firstLine="0"/>
            </w:pPr>
            <w:r>
              <w:t>项目编号：2025-MH-016</w:t>
            </w:r>
          </w:p>
        </w:tc>
      </w:tr>
      <w:tr>
        <w:trPr>
          <w:tblHeader/>
        </w:trPr>
        <w:tc>
          <w:tcPr>
            <w:tcW w:w="2184" w:type="pct"/>
            <w:gridSpan w:val="2"/>
            <w:tcBorders>
              <w:top w:val="single" w:sz="4" w:space="0" w:color="auto"/>
              <w:left w:val="single" w:sz="4" w:space="0" w:color="auto"/>
              <w:bottom w:val="single" w:sz="4" w:space="0" w:color="auto"/>
              <w:right w:val="single" w:sz="4" w:space="0" w:color="auto"/>
            </w:tcBorders>
            <w:vAlign w:val="center"/>
          </w:tcPr>
          <w:p>
            <w:pPr>
              <w:jc w:val="center"/>
              <w:rPr>
                <w:rFonts w:ascii="仿宋_GB2312" w:eastAsia="仿宋_GB2312" w:cs="仿宋_GB2312" w:hint="eastAsia"/>
                <w:szCs w:val="21"/>
              </w:rPr>
            </w:pPr>
            <w:r>
              <w:rPr>
                <w:rFonts w:ascii="仿宋_GB2312" w:eastAsia="仿宋_GB2312" w:cs="仿宋_GB2312" w:hint="eastAsia"/>
                <w:szCs w:val="21"/>
              </w:rPr>
              <w:t>采购文件要求</w:t>
            </w:r>
          </w:p>
          <w:p>
            <w:pPr>
              <w:ind w:left="0" w:hanging="1"/>
              <w:rPr>
                <w:rFonts w:ascii="仿宋_GB2312" w:eastAsia="仿宋_GB2312" w:cs="仿宋_GB2312" w:hint="eastAsia"/>
                <w:b/>
                <w:szCs w:val="21"/>
              </w:rPr>
            </w:pPr>
            <w:r>
              <w:rPr>
                <w:rFonts w:ascii="仿宋_GB2312" w:eastAsia="仿宋_GB2312" w:cs="仿宋_GB2312" w:hint="eastAsia"/>
                <w:b/>
                <w:sz w:val="18"/>
                <w:szCs w:val="18"/>
              </w:rPr>
              <w:t>提示：</w:t>
            </w:r>
            <w:r>
              <w:rPr>
                <w:rFonts w:ascii="仿宋_GB2312" w:eastAsia="仿宋_GB2312" w:cs="仿宋_GB2312"/>
                <w:b/>
                <w:sz w:val="18"/>
                <w:szCs w:val="18"/>
              </w:rPr>
              <w:t>所有需求内容均为</w:t>
            </w:r>
            <w:r>
              <w:rPr>
                <w:rFonts w:ascii="仿宋_GB2312" w:eastAsia="仿宋_GB2312" w:cs="仿宋_GB2312" w:hint="eastAsia"/>
                <w:b/>
                <w:sz w:val="18"/>
                <w:szCs w:val="18"/>
              </w:rPr>
              <w:t>实质性要求不得负偏离，如果负偏离，则响应文件无效。</w:t>
            </w:r>
          </w:p>
        </w:tc>
        <w:tc>
          <w:tcPr>
            <w:tcW w:w="2049" w:type="pct"/>
            <w:tcBorders>
              <w:top w:val="single" w:sz="4" w:space="0" w:color="auto"/>
              <w:left w:val="single" w:sz="4" w:space="0" w:color="auto"/>
              <w:bottom w:val="single" w:sz="4" w:space="0" w:color="auto"/>
              <w:right w:val="single" w:sz="4" w:space="0" w:color="auto"/>
            </w:tcBorders>
            <w:vAlign w:val="center"/>
          </w:tcPr>
          <w:p>
            <w:pPr>
              <w:jc w:val="center"/>
              <w:rPr>
                <w:rFonts w:ascii="仿宋_GB2312" w:eastAsia="仿宋_GB2312" w:cs="仿宋_GB2312" w:hint="eastAsia"/>
                <w:szCs w:val="21"/>
              </w:rPr>
            </w:pPr>
            <w:r>
              <w:rPr>
                <w:rFonts w:ascii="仿宋_GB2312" w:eastAsia="仿宋_GB2312" w:cs="仿宋_GB2312" w:hint="eastAsia"/>
                <w:szCs w:val="21"/>
              </w:rPr>
              <w:t>响应文件</w:t>
            </w:r>
          </w:p>
          <w:p>
            <w:pPr>
              <w:tabs>
                <w:tab w:val="left" w:pos="0"/>
              </w:tabs>
              <w:spacing w:line="240" w:lineRule="exact"/>
              <w:jc w:val="center"/>
              <w:rPr>
                <w:rFonts w:ascii="仿宋_GB2312" w:eastAsia="仿宋_GB2312" w:cs="仿宋_GB2312" w:hint="eastAsia"/>
                <w:kern w:val="0"/>
                <w:szCs w:val="21"/>
              </w:rPr>
            </w:pPr>
            <w:r>
              <w:rPr>
                <w:rFonts w:ascii="仿宋_GB2312" w:eastAsia="仿宋_GB2312" w:cs="仿宋_GB2312" w:hint="eastAsia"/>
                <w:szCs w:val="21"/>
              </w:rPr>
              <w:t>响应内容</w:t>
            </w: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center"/>
              <w:rPr>
                <w:rFonts w:ascii="仿宋_GB2312" w:eastAsia="仿宋_GB2312" w:cs="仿宋_GB2312" w:hint="eastAsia"/>
                <w:szCs w:val="21"/>
              </w:rPr>
            </w:pPr>
            <w:r>
              <w:rPr>
                <w:rFonts w:ascii="仿宋_GB2312" w:eastAsia="仿宋_GB2312" w:cs="仿宋_GB2312" w:hint="eastAsia"/>
                <w:szCs w:val="21"/>
              </w:rPr>
              <w:t>偏离</w:t>
            </w:r>
          </w:p>
          <w:p>
            <w:pPr>
              <w:tabs>
                <w:tab w:val="left" w:pos="0"/>
              </w:tabs>
              <w:spacing w:line="240" w:lineRule="exact"/>
              <w:jc w:val="center"/>
              <w:rPr>
                <w:rFonts w:ascii="仿宋_GB2312" w:eastAsia="仿宋_GB2312" w:cs="仿宋_GB2312" w:hint="eastAsia"/>
                <w:kern w:val="0"/>
                <w:szCs w:val="21"/>
              </w:rPr>
            </w:pPr>
            <w:r>
              <w:rPr>
                <w:rFonts w:ascii="仿宋_GB2312" w:eastAsia="仿宋_GB2312" w:cs="仿宋_GB2312" w:hint="eastAsia"/>
                <w:szCs w:val="21"/>
              </w:rPr>
              <w:t>程度</w:t>
            </w: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center"/>
              <w:rPr>
                <w:rFonts w:ascii="仿宋_GB2312" w:eastAsia="仿宋_GB2312" w:cs="仿宋_GB2312" w:hint="eastAsia"/>
                <w:szCs w:val="21"/>
              </w:rPr>
            </w:pPr>
            <w:r>
              <w:rPr>
                <w:rFonts w:ascii="仿宋_GB2312" w:eastAsia="仿宋_GB2312" w:cs="仿宋_GB2312" w:hint="eastAsia"/>
                <w:szCs w:val="21"/>
              </w:rPr>
              <w:t>偏离</w:t>
            </w:r>
          </w:p>
          <w:p>
            <w:pPr>
              <w:tabs>
                <w:tab w:val="left" w:pos="0"/>
              </w:tabs>
              <w:spacing w:line="240" w:lineRule="exact"/>
              <w:jc w:val="center"/>
              <w:rPr>
                <w:rFonts w:ascii="仿宋_GB2312" w:eastAsia="仿宋_GB2312" w:cs="仿宋_GB2312" w:hint="eastAsia"/>
                <w:kern w:val="0"/>
                <w:szCs w:val="21"/>
              </w:rPr>
            </w:pPr>
            <w:r>
              <w:rPr>
                <w:rFonts w:ascii="仿宋_GB2312" w:eastAsia="仿宋_GB2312" w:cs="仿宋_GB2312" w:hint="eastAsia"/>
                <w:szCs w:val="21"/>
              </w:rPr>
              <w:t>说明</w:t>
            </w:r>
          </w:p>
        </w:tc>
      </w:tr>
      <w:tr>
        <w:trPr>
          <w:trHeight w:val="257"/>
        </w:trPr>
        <w:tc>
          <w:tcPr>
            <w:tcW w:w="5000" w:type="pct"/>
            <w:gridSpan w:val="5"/>
            <w:tcBorders>
              <w:top w:val="single" w:sz="4" w:space="0" w:color="auto"/>
              <w:left w:val="single" w:sz="4" w:space="0" w:color="auto"/>
              <w:bottom w:val="single" w:sz="4" w:space="0" w:color="auto"/>
              <w:right w:val="single" w:sz="4" w:space="0" w:color="auto"/>
            </w:tcBorders>
            <w:vAlign w:val="center"/>
          </w:tcPr>
          <w:p>
            <w:pPr>
              <w:pStyle w:val="226"/>
              <w:adjustRightInd w:val="0"/>
              <w:snapToGrid w:val="0"/>
              <w:ind w:firstLineChars="0" w:firstLine="0"/>
              <w:rPr>
                <w:rFonts w:ascii="仿宋_GB2312" w:eastAsia="仿宋_GB2312" w:cs="仿宋_GB2312" w:hint="eastAsia"/>
                <w:sz w:val="21"/>
                <w:szCs w:val="21"/>
              </w:rPr>
            </w:pPr>
            <w:r>
              <w:rPr>
                <w:rFonts w:ascii="仿宋_GB2312" w:eastAsia="仿宋_GB2312" w:cs="仿宋_GB2312"/>
                <w:b/>
                <w:bCs/>
                <w:sz w:val="21"/>
                <w:szCs w:val="21"/>
              </w:rPr>
              <w:t>一</w:t>
            </w:r>
            <w:r>
              <w:rPr>
                <w:rFonts w:ascii="仿宋_GB2312" w:eastAsia="仿宋_GB2312" w:cs="仿宋_GB2312" w:hint="eastAsia"/>
                <w:b/>
                <w:bCs/>
                <w:sz w:val="21"/>
                <w:szCs w:val="21"/>
              </w:rPr>
              <w:t>、</w:t>
            </w:r>
            <w:r>
              <w:rPr>
                <w:rFonts w:ascii="仿宋_GB2312" w:eastAsia="仿宋_GB2312" w:cs="仿宋_GB2312"/>
                <w:b/>
                <w:bCs/>
                <w:sz w:val="21"/>
                <w:szCs w:val="21"/>
              </w:rPr>
              <w:t>运维服务项</w:t>
            </w:r>
          </w:p>
        </w:tc>
      </w:tr>
      <w:tr>
        <w:trPr>
          <w:trHeight w:val="612"/>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（一）热线服务。</w:t>
            </w:r>
          </w:p>
          <w:p>
            <w:pPr>
              <w:pStyle w:val="196"/>
              <w:adjustRightInd w:val="0"/>
              <w:snapToGrid w:val="0"/>
              <w:spacing w:line="240" w:lineRule="auto"/>
              <w:ind w:firstLineChars="0" w:firstLine="0"/>
              <w:rPr>
                <w:rFonts w:eastAsia="仿宋_GB2312"/>
                <w:b/>
                <w:bCs/>
                <w:sz w:val="21"/>
                <w:szCs w:val="21"/>
              </w:rPr>
            </w:pPr>
            <w:r>
              <w:rPr>
                <w:rFonts w:eastAsia="仿宋_GB2312"/>
                <w:bCs/>
                <w:sz w:val="21"/>
                <w:szCs w:val="21"/>
              </w:rPr>
              <w:t>技术专员通过电话提供技术问题解答。服务方式为远程/现场方式，标准服务时间为7*8小时，服务周期为1年。</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274"/>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（二）软件开发。</w:t>
            </w:r>
          </w:p>
          <w:p>
            <w:pPr>
              <w:pStyle w:val="196"/>
              <w:adjustRightInd w:val="0"/>
              <w:snapToGrid w:val="0"/>
              <w:spacing w:line="240" w:lineRule="auto"/>
              <w:ind w:firstLineChars="0" w:firstLine="0"/>
              <w:rPr>
                <w:rFonts w:eastAsia="仿宋_GB2312"/>
                <w:b/>
                <w:bCs/>
                <w:sz w:val="21"/>
                <w:szCs w:val="21"/>
              </w:rPr>
            </w:pPr>
            <w:r>
              <w:rPr>
                <w:rFonts w:eastAsia="仿宋_GB2312"/>
                <w:bCs/>
                <w:sz w:val="21"/>
                <w:szCs w:val="21"/>
              </w:rPr>
              <w:t>根据对支撑沈阳海关关区政务、业务运转的门户网站、HB2012办公系统及其扩展应用、移动办公系统等关级信息化应用项目提出的新需求，按要求完成定制开发。服务方式为现场方式，标准服务时间为5*8小时，服务周期为1年。</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016"/>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（三）软件升级服务。</w:t>
            </w:r>
          </w:p>
          <w:p>
            <w:pPr>
              <w:pStyle w:val="196"/>
              <w:adjustRightInd w:val="0"/>
              <w:snapToGrid w:val="0"/>
              <w:spacing w:line="240" w:lineRule="auto"/>
              <w:ind w:firstLineChars="0" w:firstLine="0"/>
              <w:rPr>
                <w:rFonts w:eastAsia="仿宋_GB2312"/>
                <w:b/>
                <w:bCs/>
                <w:sz w:val="21"/>
                <w:szCs w:val="21"/>
              </w:rPr>
            </w:pPr>
            <w:r>
              <w:rPr>
                <w:rFonts w:eastAsia="仿宋_GB2312"/>
                <w:bCs/>
                <w:sz w:val="21"/>
                <w:szCs w:val="21"/>
              </w:rPr>
              <w:t>根据沈阳海关提供的相关技术文档和要求进行系统现场升级。服务方式为现场方式，标准服务时间为5*8小时，服务周期为1年。</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184"/>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（四）软件BUG修复服务。</w:t>
            </w:r>
          </w:p>
          <w:p>
            <w:pPr>
              <w:pStyle w:val="196"/>
              <w:adjustRightInd w:val="0"/>
              <w:snapToGrid w:val="0"/>
              <w:spacing w:line="240" w:lineRule="auto"/>
              <w:ind w:firstLineChars="0" w:firstLine="0"/>
              <w:rPr>
                <w:rFonts w:eastAsia="仿宋_GB2312"/>
                <w:szCs w:val="21"/>
              </w:rPr>
            </w:pPr>
            <w:r>
              <w:rPr>
                <w:rFonts w:eastAsia="仿宋_GB2312"/>
                <w:bCs/>
                <w:sz w:val="21"/>
                <w:szCs w:val="21"/>
              </w:rPr>
              <w:t>对软件产品免费提供软件BUG修补服务，所需代码开发人员费用、调试费用、测试费用、部署费用等相关费用包含在维保服务费用中。服务方式为现场方式，标准服务时间为5*8小时，服务周期为1年。</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477"/>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（五）需求变更服务。</w:t>
            </w:r>
          </w:p>
          <w:p>
            <w:pPr>
              <w:pStyle w:val="196"/>
              <w:adjustRightInd w:val="0"/>
              <w:snapToGrid w:val="0"/>
              <w:spacing w:line="240" w:lineRule="auto"/>
              <w:ind w:firstLineChars="0" w:firstLine="0"/>
              <w:rPr>
                <w:rFonts w:eastAsia="仿宋_GB2312"/>
                <w:b/>
                <w:bCs/>
                <w:sz w:val="21"/>
                <w:szCs w:val="21"/>
              </w:rPr>
            </w:pPr>
            <w:r>
              <w:rPr>
                <w:rFonts w:eastAsia="仿宋_GB2312"/>
                <w:bCs/>
                <w:sz w:val="21"/>
                <w:szCs w:val="21"/>
              </w:rPr>
              <w:t>对沈阳海关提出的系统业务需要进行跟进，与用户及时沟通了解业务需求，进行可行性分析并确定需求变更方案，在原有功能基础上进行的需求变更提供免费的服务（需求调研、需求分析、方案设计、代码开发、功能测试、部署）。服务方式为现场方式，标准服务时间为5*8小时，服务周期为1年。</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341"/>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（六）系统运行环境迁移服务。</w:t>
            </w:r>
          </w:p>
          <w:p>
            <w:pPr>
              <w:pStyle w:val="196"/>
              <w:adjustRightInd w:val="0"/>
              <w:snapToGrid w:val="0"/>
              <w:spacing w:line="240" w:lineRule="auto"/>
              <w:ind w:firstLineChars="0" w:firstLine="0"/>
              <w:rPr>
                <w:rFonts w:eastAsia="仿宋_GB2312"/>
                <w:szCs w:val="21"/>
              </w:rPr>
            </w:pPr>
            <w:r>
              <w:rPr>
                <w:rFonts w:eastAsia="仿宋_GB2312"/>
                <w:bCs/>
                <w:sz w:val="21"/>
                <w:szCs w:val="21"/>
              </w:rPr>
              <w:t>因现场网络环境及硬件环境变更，导致软件系统无法使用，可根据实际情况，在不变更软件现有功能及现有接口情况下，通过修改软件代码、软件系统迁移等方式保障软件系统正常运行，业务正常开展。服务方式为现场方式，标准服务时间为5*8小时，服务周期为1年。</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154"/>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（七）日常故障维护。</w:t>
            </w:r>
          </w:p>
          <w:p>
            <w:pPr>
              <w:pStyle w:val="196"/>
              <w:adjustRightInd w:val="0"/>
              <w:snapToGrid w:val="0"/>
              <w:spacing w:line="240" w:lineRule="auto"/>
              <w:ind w:firstLineChars="0" w:firstLine="0"/>
              <w:rPr>
                <w:rFonts w:eastAsia="仿宋_GB2312"/>
                <w:szCs w:val="21"/>
              </w:rPr>
            </w:pPr>
            <w:r>
              <w:rPr>
                <w:rFonts w:eastAsia="仿宋_GB2312"/>
                <w:bCs/>
                <w:sz w:val="21"/>
                <w:szCs w:val="21"/>
              </w:rPr>
              <w:t>对软件系统进行日常维护，对用户在使用过程中出现的问题进行处理。提供故障热线电话、故障运维微信群等方式与运维人员描述故障情况。服务方式为现场方式，标准服务时间为5*8小时，服务周期为1年。</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075"/>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bCs/>
                <w:sz w:val="21"/>
                <w:szCs w:val="21"/>
              </w:rPr>
            </w:pPr>
            <w:r>
              <w:rPr>
                <w:rFonts w:eastAsia="仿宋_GB2312"/>
                <w:bCs/>
                <w:sz w:val="21"/>
                <w:szCs w:val="21"/>
              </w:rPr>
              <w:t>（八）定期巡检。</w:t>
            </w:r>
          </w:p>
          <w:p>
            <w:pPr>
              <w:pStyle w:val="196"/>
              <w:adjustRightInd w:val="0"/>
              <w:snapToGrid w:val="0"/>
              <w:spacing w:line="240" w:lineRule="auto"/>
              <w:ind w:firstLineChars="0" w:firstLine="0"/>
              <w:rPr>
                <w:rFonts w:eastAsia="仿宋_GB2312"/>
                <w:szCs w:val="21"/>
              </w:rPr>
            </w:pPr>
            <w:r>
              <w:rPr>
                <w:rFonts w:eastAsia="仿宋_GB2312"/>
                <w:bCs/>
                <w:sz w:val="21"/>
                <w:szCs w:val="21"/>
              </w:rPr>
              <w:t>维保服务期限内，定期对软件系统运行环境进行检查，对软件使用情况进行回访。服务方式为现场方式，标准服务时间为5*8小时，服务周期为每季度1次。</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458"/>
        </w:trPr>
        <w:tc>
          <w:tcPr>
            <w:tcW w:w="2181" w:type="pct"/>
            <w:tcBorders>
              <w:top w:val="single" w:sz="4" w:space="0" w:color="auto"/>
              <w:left w:val="single" w:sz="4" w:space="0" w:color="auto"/>
              <w:bottom w:val="single" w:sz="4" w:space="0" w:color="auto"/>
              <w:right w:val="single" w:sz="4" w:space="0" w:color="auto"/>
            </w:tcBorders>
            <w:vAlign w:val="center"/>
          </w:tcPr>
          <w:p>
            <w:pPr>
              <w:pStyle w:val="196"/>
              <w:adjustRightInd w:val="0"/>
              <w:snapToGrid w:val="0"/>
              <w:spacing w:line="240" w:lineRule="auto"/>
              <w:ind w:firstLineChars="0" w:firstLine="0"/>
              <w:rPr>
                <w:rFonts w:eastAsia="仿宋_GB2312"/>
                <w:sz w:val="21"/>
                <w:szCs w:val="21"/>
              </w:rPr>
            </w:pPr>
            <w:r>
              <w:rPr>
                <w:rFonts w:eastAsia="仿宋_GB2312"/>
                <w:bCs/>
                <w:sz w:val="21"/>
                <w:szCs w:val="21"/>
              </w:rPr>
              <w:t>（九）</w:t>
            </w:r>
            <w:r>
              <w:rPr>
                <w:rFonts w:eastAsia="仿宋_GB2312"/>
                <w:sz w:val="21"/>
                <w:szCs w:val="21"/>
              </w:rPr>
              <w:t>数据库备份。</w:t>
            </w:r>
          </w:p>
          <w:p>
            <w:pPr>
              <w:pStyle w:val="196"/>
              <w:adjustRightInd w:val="0"/>
              <w:snapToGrid w:val="0"/>
              <w:spacing w:line="240" w:lineRule="auto"/>
              <w:ind w:firstLineChars="0" w:firstLine="0"/>
              <w:rPr>
                <w:rFonts w:eastAsia="仿宋_GB2312"/>
                <w:b/>
                <w:bCs/>
                <w:sz w:val="21"/>
                <w:szCs w:val="21"/>
              </w:rPr>
            </w:pPr>
            <w:r>
              <w:rPr>
                <w:rFonts w:eastAsia="仿宋_GB2312"/>
                <w:sz w:val="21"/>
                <w:szCs w:val="21"/>
              </w:rPr>
              <w:t>维保服务期限内，为防止服务器被攻击及其他不确定性因素导致数据库数据无法还原，重要的数据丢失，制定数据库备份计划，每周对数据库进行一次本地和异地数据备份，保存至少三个月的历史数据。因人为因素及自然因素导致的数据库数据丢失，以最近日期的备份文件进行恢复。服务方式为现场方式，标准服务时间为5*8小时，服务周期为每周对数据库进行一次本地和异地数据备份，数据保存至少三个月的历史数据。</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899"/>
        </w:trPr>
        <w:tc>
          <w:tcPr>
            <w:tcW w:w="5000" w:type="pct"/>
            <w:gridSpan w:val="5"/>
            <w:tcBorders>
              <w:top w:val="single" w:sz="4" w:space="0" w:color="auto"/>
              <w:left w:val="single" w:sz="4" w:space="0" w:color="auto"/>
              <w:bottom w:val="single" w:sz="4" w:space="0" w:color="auto"/>
              <w:right w:val="single" w:sz="4" w:space="0" w:color="auto"/>
            </w:tcBorders>
            <w:vAlign w:val="center"/>
          </w:tcPr>
          <w:p>
            <w:pPr>
              <w:pStyle w:val="232"/>
              <w:adjustRightInd w:val="0"/>
              <w:snapToGrid w:val="0"/>
              <w:spacing w:line="240" w:lineRule="auto"/>
              <w:ind w:firstLineChars="0" w:firstLine="0"/>
              <w:rPr>
                <w:rFonts w:ascii="仿宋_GB2312" w:eastAsia="仿宋_GB2312" w:cs="仿宋_GB2312" w:hint="eastAsia"/>
                <w:b/>
                <w:bCs/>
                <w:sz w:val="21"/>
                <w:szCs w:val="21"/>
              </w:rPr>
            </w:pPr>
            <w:r>
              <w:rPr>
                <w:rFonts w:ascii="仿宋_GB2312" w:eastAsia="仿宋_GB2312" w:cs="仿宋_GB2312"/>
                <w:b/>
                <w:bCs/>
                <w:sz w:val="21"/>
                <w:szCs w:val="21"/>
              </w:rPr>
              <w:t>二</w:t>
            </w:r>
            <w:r>
              <w:rPr>
                <w:rFonts w:ascii="仿宋_GB2312" w:eastAsia="仿宋_GB2312" w:cs="仿宋_GB2312" w:hint="eastAsia"/>
                <w:b/>
                <w:bCs/>
                <w:sz w:val="21"/>
                <w:szCs w:val="21"/>
              </w:rPr>
              <w:t>、开发及运维服务</w:t>
            </w:r>
            <w:r>
              <w:rPr>
                <w:rFonts w:ascii="仿宋_GB2312" w:eastAsia="仿宋_GB2312" w:cs="仿宋_GB2312"/>
                <w:b/>
                <w:bCs/>
                <w:sz w:val="21"/>
                <w:szCs w:val="21"/>
              </w:rPr>
              <w:t>要求</w:t>
            </w:r>
          </w:p>
          <w:p>
            <w:pPr>
              <w:pStyle w:val="232"/>
              <w:adjustRightInd w:val="0"/>
              <w:snapToGrid w:val="0"/>
              <w:ind w:firstLineChars="0" w:firstLine="0"/>
              <w:rPr>
                <w:rFonts w:ascii="仿宋_GB2312" w:eastAsia="仿宋_GB2312" w:cs="仿宋_GB2312"/>
                <w:b/>
                <w:bCs/>
                <w:sz w:val="21"/>
                <w:szCs w:val="21"/>
              </w:rPr>
            </w:pPr>
            <w:r>
              <w:rPr>
                <w:rFonts w:ascii="仿宋_GB2312" w:eastAsia="仿宋_GB2312" w:cs="仿宋_GB2312" w:hint="eastAsia"/>
                <w:sz w:val="21"/>
                <w:szCs w:val="21"/>
              </w:rPr>
              <w:t>通过以上运维服务项提供软件日常运维服务、软件系统故障排查服务、软件开发服务，保障软件系统稳定运行、数据安全完整、现场业务正常开展。</w:t>
            </w:r>
          </w:p>
        </w:tc>
      </w:tr>
      <w:tr>
        <w:trPr>
          <w:trHeight w:val="1172"/>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ind w:firstLineChars="0" w:firstLine="0"/>
              <w:rPr>
                <w:rFonts w:ascii="仿宋_GB2312" w:eastAsia="仿宋_GB2312" w:cs="仿宋_GB2312"/>
                <w:b/>
                <w:bCs/>
                <w:sz w:val="21"/>
                <w:szCs w:val="21"/>
              </w:rPr>
            </w:pPr>
            <w:r>
              <w:rPr>
                <w:rStyle w:val="0"/>
                <w:rFonts w:ascii="Times New Roman" w:eastAsia="仿宋_GB2312" w:hAnsi="Times New Roman"/>
                <w:kern w:val="0"/>
                <w:szCs w:val="21"/>
              </w:rPr>
              <w:t>（一）要求不少于2人的一年期驻场开发运维，要求驻场开发人员具有一年以上软件开发经验，熟练.NET、JAVA等其他主流开发工具及技术架构，熟悉SQLServer、Oracle、人大金仓、达梦等主流数据库技术，熟悉H4A基础架构开发，能独立进行项目需求分析，系统设计，代码开发及测试，了解服务器运维相关知识。</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1172"/>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ind w:firstLineChars="0" w:firstLine="0"/>
              <w:rPr>
                <w:rFonts w:eastAsia="仿宋_GB2312"/>
                <w:sz w:val="21"/>
                <w:szCs w:val="21"/>
              </w:rPr>
            </w:pPr>
            <w:r>
              <w:rPr>
                <w:rStyle w:val="0"/>
                <w:rFonts w:ascii="Times New Roman" w:eastAsia="仿宋_GB2312" w:hAnsi="Times New Roman"/>
                <w:kern w:val="0"/>
                <w:szCs w:val="21"/>
              </w:rPr>
              <w:t>（二）</w:t>
            </w:r>
            <w:r>
              <w:rPr>
                <w:rFonts w:eastAsia="仿宋_GB2312" w:cs="Arial"/>
                <w:sz w:val="21"/>
                <w:szCs w:val="21"/>
              </w:rPr>
              <w:t>驻场人员需为供应商单位正式员工，且驻场</w:t>
            </w:r>
            <w:r>
              <w:rPr>
                <w:rFonts w:eastAsia="仿宋_GB2312" w:cs="Arial" w:hint="eastAsia"/>
                <w:sz w:val="21"/>
                <w:szCs w:val="21"/>
              </w:rPr>
              <w:t>人员固定</w:t>
            </w:r>
            <w:r>
              <w:rPr>
                <w:rFonts w:eastAsia="仿宋_GB2312" w:cs="Arial"/>
                <w:sz w:val="21"/>
                <w:szCs w:val="21"/>
              </w:rPr>
              <w:t>。驻场人员提供</w:t>
            </w:r>
            <w:r>
              <w:rPr>
                <w:rFonts w:eastAsia="仿宋_GB2312" w:cs="Arial" w:hint="eastAsia"/>
                <w:sz w:val="21"/>
                <w:szCs w:val="21"/>
              </w:rPr>
              <w:t>5×8小时</w:t>
            </w:r>
            <w:r>
              <w:rPr>
                <w:rFonts w:eastAsia="仿宋_GB2312" w:cs="Arial"/>
                <w:sz w:val="21"/>
                <w:szCs w:val="21"/>
              </w:rPr>
              <w:t>工作日</w:t>
            </w:r>
            <w:r>
              <w:rPr>
                <w:rFonts w:eastAsia="仿宋_GB2312" w:cs="Arial" w:hint="eastAsia"/>
                <w:sz w:val="21"/>
                <w:szCs w:val="21"/>
              </w:rPr>
              <w:t>驻场</w:t>
            </w:r>
            <w:r>
              <w:rPr>
                <w:rFonts w:eastAsia="仿宋_GB2312" w:cs="Arial"/>
                <w:sz w:val="21"/>
                <w:szCs w:val="21"/>
              </w:rPr>
              <w:t>服务，每个工作日驻场工作时间为8：30-16：30</w:t>
            </w:r>
            <w:r>
              <w:rPr>
                <w:rFonts w:eastAsia="仿宋_GB2312" w:cs="Arial" w:hint="eastAsia"/>
                <w:sz w:val="21"/>
                <w:szCs w:val="21"/>
              </w:rPr>
              <w:t>，驻场期间相关设备及交通等均自行解决。</w:t>
            </w:r>
            <w:r>
              <w:rPr>
                <w:rFonts w:eastAsia="仿宋_GB2312" w:cs="Arial"/>
                <w:sz w:val="21"/>
                <w:szCs w:val="21"/>
              </w:rPr>
              <w:t>驻场期间必须严格遵守采购人单位各项规章制度，如驻场期间违反采购人单位相关规定，情节严重的采购人有权解除合同。</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630"/>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ind w:firstLineChars="0" w:firstLine="0"/>
              <w:rPr>
                <w:rStyle w:val="228Char"/>
                <w:rFonts w:ascii="Times New Roman" w:eastAsia="仿宋_GB2312" w:hAnsi="Times New Roman"/>
                <w:kern w:val="0"/>
                <w:szCs w:val="21"/>
              </w:rPr>
            </w:pPr>
            <w:r>
              <w:rPr>
                <w:rFonts w:eastAsia="仿宋_GB2312"/>
                <w:sz w:val="21"/>
                <w:szCs w:val="21"/>
              </w:rPr>
              <w:t>（三）提供5×8小时工作时间软件故障日常维护服务，7×24小时电话、微信群技术支持服务，以保证第一时间内软件系统恢复正常运行、业务正常开展。</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561"/>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ind w:firstLineChars="0" w:firstLine="0"/>
              <w:rPr>
                <w:rFonts w:eastAsia="仿宋_GB2312"/>
                <w:sz w:val="21"/>
                <w:szCs w:val="21"/>
              </w:rPr>
            </w:pPr>
            <w:r>
              <w:rPr>
                <w:rFonts w:eastAsia="仿宋_GB2312"/>
                <w:sz w:val="21"/>
                <w:szCs w:val="21"/>
              </w:rPr>
              <w:t>（四）一般的技术问题，由驻场技术人员解决故障；遇到突发事件和重大技术问题，由供应商派出专业技术团队赶赴现场提供服务。</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561"/>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ind w:firstLineChars="0" w:firstLine="0"/>
              <w:rPr>
                <w:rFonts w:eastAsia="仿宋_GB2312"/>
                <w:sz w:val="21"/>
                <w:szCs w:val="21"/>
              </w:rPr>
            </w:pPr>
            <w:r>
              <w:rPr>
                <w:rFonts w:eastAsia="仿宋_GB2312"/>
                <w:sz w:val="21"/>
                <w:szCs w:val="21"/>
              </w:rPr>
              <w:t>（五）定期对软件系统及运行环境进行检查，对于巡检过程中发现的运行环境硬件问题及时告知客户，并给出相应的解决方案，保证系统稳定性。</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916"/>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ind w:firstLineChars="0" w:firstLine="0"/>
              <w:rPr>
                <w:rFonts w:eastAsia="仿宋_GB2312"/>
                <w:sz w:val="21"/>
                <w:szCs w:val="21"/>
              </w:rPr>
            </w:pPr>
            <w:r>
              <w:rPr>
                <w:rFonts w:eastAsia="仿宋_GB2312"/>
                <w:sz w:val="21"/>
                <w:szCs w:val="21"/>
              </w:rPr>
              <w:t>（六）按需求方提出的关于沈阳海关关区政务、业务运转的门户网站、HB办公系统及其扩展应用、移动办公系统等关级信息化应用项目的定制功能需求及要求进行开发，准时提交产品。在系统试运行阶段，对所有用户提供系统操作培训，在系统上线运行时提供现场技术支持和问题应答。</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599"/>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ind w:firstLineChars="0" w:firstLine="0"/>
              <w:rPr>
                <w:rFonts w:eastAsia="仿宋_GB2312"/>
                <w:sz w:val="21"/>
                <w:szCs w:val="21"/>
              </w:rPr>
            </w:pPr>
            <w:r>
              <w:rPr>
                <w:rFonts w:eastAsia="仿宋_GB2312"/>
                <w:sz w:val="21"/>
                <w:szCs w:val="21"/>
              </w:rPr>
              <w:t>（七）必要的情况下，为我方提供完整项目周期的各类技术和业务说明文档，以方便系统日后的运维和升级所需。</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rPr>
          <w:trHeight w:val="695"/>
        </w:trPr>
        <w:tc>
          <w:tcPr>
            <w:tcW w:w="2181" w:type="pct"/>
            <w:tcBorders>
              <w:top w:val="single" w:sz="4" w:space="0" w:color="auto"/>
              <w:left w:val="single" w:sz="4" w:space="0" w:color="auto"/>
              <w:bottom w:val="single" w:sz="4" w:space="0" w:color="auto"/>
              <w:right w:val="single" w:sz="4" w:space="0" w:color="auto"/>
            </w:tcBorders>
            <w:vAlign w:val="center"/>
          </w:tcPr>
          <w:p>
            <w:pPr>
              <w:pStyle w:val="227"/>
              <w:adjustRightInd w:val="0"/>
              <w:snapToGrid w:val="0"/>
              <w:spacing w:line="240" w:lineRule="auto"/>
              <w:ind w:firstLineChars="0" w:firstLine="0"/>
              <w:rPr>
                <w:rFonts w:eastAsia="仿宋_GB2312"/>
                <w:sz w:val="21"/>
                <w:szCs w:val="21"/>
              </w:rPr>
            </w:pPr>
            <w:r>
              <w:rPr>
                <w:rFonts w:eastAsia="仿宋_GB2312"/>
                <w:sz w:val="21"/>
                <w:szCs w:val="21"/>
              </w:rPr>
              <w:t>（八）为保障系统稳定运行，在进行需求变更、软件升级、系统运行环境迁移等工作前，对原有软件相关内容进行备份。</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left"/>
              <w:rPr>
                <w:rFonts w:ascii="仿宋_GB2312" w:eastAsia="仿宋_GB2312" w:cs="仿宋_GB2312"/>
                <w:kern w:val="0"/>
                <w:szCs w:val="21"/>
              </w:rPr>
            </w:pP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left"/>
              <w:rPr>
                <w:rFonts w:ascii="仿宋_GB2312" w:eastAsia="仿宋_GB2312" w:cs="仿宋_GB2312"/>
                <w:kern w:val="0"/>
                <w:szCs w:val="21"/>
              </w:rPr>
            </w:pPr>
          </w:p>
        </w:tc>
      </w:tr>
      <w:tr>
        <w:tc>
          <w:tcPr>
            <w:tcW w:w="2181" w:type="pct"/>
            <w:tcBorders>
              <w:top w:val="single" w:sz="4" w:space="0" w:color="auto"/>
              <w:left w:val="single" w:sz="4" w:space="0" w:color="auto"/>
              <w:bottom w:val="single" w:sz="4" w:space="0" w:color="auto"/>
              <w:right w:val="single" w:sz="4" w:space="0" w:color="auto"/>
            </w:tcBorders>
            <w:vAlign w:val="center"/>
          </w:tcPr>
          <w:p>
            <w:pPr>
              <w:adjustRightInd w:val="0"/>
              <w:snapToGrid w:val="0"/>
              <w:ind w:left="0" w:hanging="1"/>
              <w:jc w:val="center"/>
              <w:rPr>
                <w:rFonts w:ascii="仿宋_GB2312" w:eastAsia="仿宋_GB2312" w:cs="仿宋_GB2312" w:hint="eastAsia"/>
                <w:sz w:val="20"/>
                <w:szCs w:val="20"/>
              </w:rPr>
            </w:pPr>
            <w:r>
              <w:rPr>
                <w:rFonts w:ascii="仿宋_GB2312" w:eastAsia="仿宋_GB2312" w:cs="仿宋_GB2312" w:hint="eastAsia"/>
                <w:sz w:val="20"/>
                <w:szCs w:val="20"/>
              </w:rPr>
              <w:t>其它</w:t>
            </w:r>
          </w:p>
        </w:tc>
        <w:tc>
          <w:tcPr>
            <w:tcW w:w="2051" w:type="pct"/>
            <w:gridSpan w:val="2"/>
            <w:tcBorders>
              <w:top w:val="single" w:sz="4" w:space="0" w:color="auto"/>
              <w:left w:val="single" w:sz="4" w:space="0" w:color="auto"/>
              <w:bottom w:val="single" w:sz="4" w:space="0" w:color="auto"/>
              <w:right w:val="single" w:sz="4" w:space="0" w:color="auto"/>
            </w:tcBorders>
            <w:vAlign w:val="center"/>
          </w:tcPr>
          <w:p>
            <w:pPr>
              <w:tabs>
                <w:tab w:val="left" w:pos="0"/>
              </w:tabs>
              <w:adjustRightInd w:val="0"/>
              <w:snapToGrid w:val="0"/>
              <w:jc w:val="center"/>
              <w:rPr>
                <w:rFonts w:ascii="仿宋_GB2312" w:eastAsia="仿宋_GB2312" w:cs="仿宋_GB2312" w:hint="eastAsia"/>
                <w:kern w:val="0"/>
                <w:sz w:val="20"/>
                <w:szCs w:val="20"/>
              </w:rPr>
            </w:pPr>
            <w:r>
              <w:rPr>
                <w:rFonts w:ascii="仿宋_GB2312" w:eastAsia="仿宋_GB2312" w:cs="仿宋_GB2312" w:hint="eastAsia"/>
                <w:sz w:val="20"/>
                <w:szCs w:val="20"/>
              </w:rPr>
              <w:t>采购单位未提供需求而供应商认为需说明及补充的内容在此填列</w:t>
            </w:r>
          </w:p>
        </w:tc>
        <w:tc>
          <w:tcPr>
            <w:tcW w:w="393"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center"/>
              <w:rPr>
                <w:rFonts w:ascii="仿宋_GB2312" w:eastAsia="仿宋_GB2312" w:cs="仿宋_GB2312" w:hint="eastAsia"/>
                <w:kern w:val="0"/>
                <w:szCs w:val="21"/>
              </w:rPr>
            </w:pPr>
          </w:p>
        </w:tc>
        <w:tc>
          <w:tcPr>
            <w:tcW w:w="372" w:type="pct"/>
            <w:tcBorders>
              <w:top w:val="single" w:sz="4" w:space="0" w:color="auto"/>
              <w:left w:val="single" w:sz="4" w:space="0" w:color="auto"/>
              <w:bottom w:val="single" w:sz="4" w:space="0" w:color="auto"/>
              <w:right w:val="single" w:sz="4" w:space="0" w:color="auto"/>
            </w:tcBorders>
            <w:vAlign w:val="center"/>
          </w:tcPr>
          <w:p>
            <w:pPr>
              <w:tabs>
                <w:tab w:val="left" w:pos="0"/>
              </w:tabs>
              <w:spacing w:line="240" w:lineRule="exact"/>
              <w:jc w:val="center"/>
              <w:rPr>
                <w:rFonts w:ascii="仿宋_GB2312" w:eastAsia="仿宋_GB2312" w:cs="仿宋_GB2312" w:hint="eastAsia"/>
                <w:kern w:val="0"/>
                <w:szCs w:val="21"/>
              </w:rPr>
            </w:pPr>
          </w:p>
        </w:tc>
      </w:tr>
    </w:tbl>
    <w:p>
      <w:pPr>
        <w:rPr>
          <w:rFonts w:hint="eastAsia"/>
        </w:rPr>
      </w:pPr>
    </w:p>
    <w:p>
      <w:pPr>
        <w:rPr>
          <w:rFonts w:ascii="仿宋" w:cs="仿宋" w:hint="eastAsia"/>
        </w:rPr>
      </w:pPr>
    </w:p>
    <w:p>
      <w:pPr>
        <w:adjustRightInd w:val="0"/>
        <w:snapToGrid w:val="0"/>
        <w:spacing w:line="500" w:lineRule="exact"/>
        <w:ind w:rightChars="50" w:right="105"/>
        <w:jc w:val="left"/>
        <w:rPr>
          <w:rFonts w:ascii="仿宋" w:cs="仿宋" w:hint="eastAsia"/>
          <w:b/>
          <w:szCs w:val="21"/>
        </w:rPr>
      </w:pPr>
      <w:r>
        <w:rPr>
          <w:rFonts w:ascii="仿宋" w:cs="仿宋" w:hint="eastAsia"/>
          <w:b/>
          <w:szCs w:val="21"/>
        </w:rPr>
        <w:t>填表要求：</w:t>
      </w:r>
    </w:p>
    <w:p>
      <w:pPr>
        <w:adjustRightInd w:val="0"/>
        <w:snapToGrid w:val="0"/>
        <w:spacing w:line="500" w:lineRule="exact"/>
        <w:rPr>
          <w:rFonts w:ascii="仿宋" w:cs="仿宋" w:hint="eastAsia"/>
          <w:szCs w:val="21"/>
        </w:rPr>
      </w:pPr>
      <w:r>
        <w:rPr>
          <w:rFonts w:ascii="仿宋" w:cs="仿宋" w:hint="eastAsia"/>
          <w:szCs w:val="21"/>
        </w:rPr>
        <w:t>1．“投标文件响应内容”一栏由投标人按照</w:t>
      </w:r>
      <w:r>
        <w:rPr>
          <w:rFonts w:ascii="仿宋" w:cs="仿宋"/>
          <w:szCs w:val="21"/>
        </w:rPr>
        <w:t>服务</w:t>
      </w:r>
      <w:r>
        <w:rPr>
          <w:rFonts w:ascii="仿宋" w:cs="仿宋" w:hint="eastAsia"/>
          <w:szCs w:val="21"/>
        </w:rPr>
        <w:t>要求填写并进行逐项响应。</w:t>
      </w:r>
    </w:p>
    <w:p>
      <w:pPr>
        <w:adjustRightInd w:val="0"/>
        <w:snapToGrid w:val="0"/>
        <w:spacing w:line="500" w:lineRule="exact"/>
        <w:rPr>
          <w:rFonts w:ascii="仿宋" w:cs="仿宋" w:hint="eastAsia"/>
          <w:szCs w:val="21"/>
        </w:rPr>
      </w:pPr>
      <w:r>
        <w:rPr>
          <w:rFonts w:ascii="仿宋" w:cs="仿宋" w:hint="eastAsia"/>
          <w:szCs w:val="21"/>
        </w:rPr>
        <w:t>2．“偏离程度”一栏根据“投标文件响应内容”与招标文件逐项对照的结果填写。偏离必须用 “正偏离、负偏离或无偏离”三个名称中的一种进行标注。</w:t>
      </w:r>
    </w:p>
    <w:p>
      <w:pPr>
        <w:adjustRightInd w:val="0"/>
        <w:snapToGrid w:val="0"/>
        <w:spacing w:line="500" w:lineRule="exact"/>
        <w:rPr>
          <w:rFonts w:ascii="仿宋" w:cs="仿宋" w:hint="eastAsia"/>
          <w:szCs w:val="21"/>
        </w:rPr>
      </w:pPr>
      <w:r>
        <w:rPr>
          <w:rFonts w:ascii="仿宋" w:cs="仿宋" w:hint="eastAsia"/>
          <w:szCs w:val="21"/>
        </w:rPr>
        <w:t>3．“偏离说明”一栏由投标人对偏离的情况做详细说明。</w:t>
      </w:r>
    </w:p>
    <w:p>
      <w:pPr>
        <w:adjustRightInd w:val="0"/>
        <w:snapToGrid w:val="0"/>
        <w:spacing w:line="500" w:lineRule="exact"/>
        <w:rPr>
          <w:rFonts w:ascii="仿宋" w:cs="仿宋" w:hint="eastAsia"/>
          <w:szCs w:val="21"/>
        </w:rPr>
      </w:pPr>
      <w:r>
        <w:rPr>
          <w:rFonts w:ascii="仿宋" w:cs="仿宋"/>
          <w:szCs w:val="21"/>
        </w:rPr>
        <w:t>4</w:t>
      </w:r>
      <w:r>
        <w:rPr>
          <w:rFonts w:ascii="仿宋" w:cs="仿宋" w:hint="eastAsia"/>
          <w:szCs w:val="21"/>
        </w:rPr>
        <w:t>．★标注项</w:t>
      </w:r>
      <w:r>
        <w:rPr>
          <w:rFonts w:ascii="仿宋" w:cs="仿宋"/>
          <w:szCs w:val="21"/>
        </w:rPr>
        <w:t>必须提供证明材料。</w:t>
      </w:r>
    </w:p>
    <w:p>
      <w:pPr>
        <w:snapToGrid w:val="0"/>
        <w:spacing w:line="360" w:lineRule="auto"/>
        <w:rPr>
          <w:rFonts w:ascii="仿宋" w:cs="仿宋" w:hint="eastAsia"/>
        </w:rPr>
      </w:pPr>
    </w:p>
    <w:p>
      <w:pPr>
        <w:snapToGrid w:val="0"/>
        <w:spacing w:line="360" w:lineRule="auto"/>
        <w:rPr>
          <w:rFonts w:ascii="仿宋" w:cs="仿宋" w:hint="eastAsia"/>
        </w:rPr>
      </w:pPr>
    </w:p>
    <w:p>
      <w:pPr>
        <w:snapToGrid w:val="0"/>
        <w:spacing w:line="360" w:lineRule="auto"/>
        <w:rPr>
          <w:rFonts w:ascii="仿宋" w:cs="仿宋" w:hint="eastAsia"/>
        </w:rPr>
      </w:pPr>
      <w:r>
        <w:rPr>
          <w:rFonts w:ascii="仿宋" w:cs="仿宋" w:hint="eastAsia"/>
        </w:rPr>
        <w:t>投标人名称（加盖单位公章）：</w:t>
      </w:r>
    </w:p>
    <w:p>
      <w:pPr>
        <w:snapToGrid w:val="0"/>
        <w:spacing w:line="360" w:lineRule="auto"/>
        <w:rPr>
          <w:rFonts w:ascii="仿宋" w:cs="仿宋" w:hint="eastAsia"/>
        </w:rPr>
      </w:pPr>
      <w:r>
        <w:rPr>
          <w:rFonts w:ascii="仿宋" w:cs="仿宋" w:hint="eastAsia"/>
        </w:rPr>
        <w:t>法定代表人（或</w:t>
      </w:r>
      <w:r>
        <w:rPr>
          <w:rFonts w:ascii="仿宋" w:cs="仿宋" w:hint="eastAsia"/>
          <w:szCs w:val="21"/>
        </w:rPr>
        <w:t>非法人组织负责人）或</w:t>
      </w:r>
      <w:r>
        <w:rPr>
          <w:rFonts w:ascii="仿宋" w:cs="仿宋" w:hint="eastAsia"/>
        </w:rPr>
        <w:t>其</w:t>
      </w:r>
      <w:r>
        <w:rPr>
          <w:rFonts w:ascii="仿宋" w:cs="仿宋" w:hint="eastAsia"/>
          <w:szCs w:val="21"/>
        </w:rPr>
        <w:t>授权</w:t>
      </w:r>
      <w:r>
        <w:rPr>
          <w:rFonts w:ascii="仿宋" w:cs="仿宋" w:hint="eastAsia"/>
        </w:rPr>
        <w:t>委托</w:t>
      </w:r>
      <w:r>
        <w:rPr>
          <w:rFonts w:ascii="仿宋" w:cs="仿宋" w:hint="eastAsia"/>
          <w:szCs w:val="21"/>
        </w:rPr>
        <w:t>人</w:t>
      </w:r>
      <w:r>
        <w:rPr>
          <w:rFonts w:ascii="仿宋" w:cs="仿宋" w:hint="eastAsia"/>
        </w:rPr>
        <w:t>(签字或盖章)：</w:t>
      </w:r>
    </w:p>
    <w:p>
      <w:pPr>
        <w:adjustRightInd w:val="0"/>
        <w:snapToGrid w:val="0"/>
        <w:spacing w:line="360" w:lineRule="auto"/>
        <w:ind w:rightChars="50" w:right="105"/>
        <w:jc w:val="left"/>
        <w:rPr>
          <w:rFonts w:ascii="仿宋" w:cs="仿宋" w:hint="eastAsia"/>
          <w:szCs w:val="21"/>
        </w:rPr>
      </w:pPr>
      <w:r>
        <w:rPr>
          <w:rFonts w:ascii="仿宋" w:cs="仿宋" w:hint="eastAsia"/>
        </w:rPr>
        <w:t>日期</w:t>
      </w:r>
      <w:r>
        <w:rPr>
          <w:rFonts w:ascii="仿宋" w:cs="仿宋"/>
          <w:szCs w:val="21"/>
        </w:rPr>
        <w:t>：</w:t>
      </w:r>
    </w:p>
    <w:sectPr>
      <w:pgSz w:w="11906" w:h="16838"/>
      <w:pgMar w:top="1803" w:right="1440" w:bottom="1803" w:left="1440" w:header="851" w:footer="992" w:gutter="0"/>
      <w:docGrid w:type="linesAndChars" w:linePitch="319" w:charSpace="0"/>
    </w:sectPr>
  </w:body>
</w:document>
</file>

<file path=word/fontTable.xml><?xml version="1.0" encoding="utf-8"?>
<w:fonts xmlns:w="http://schemas.openxmlformats.org/wordprocessingml/2006/main" xmlns:r="http://schemas.openxmlformats.org/officeDocument/2006/relationships">
  <w:font w:name="仿宋">
    <w:altName w:val="方正仿宋_GBK"/>
    <w:panose1 w:val="02010609060101010101"/>
    <w:charset w:val="86"/>
    <w:family w:val="modern"/>
    <w:pitch w:val="variable"/>
    <w:sig w:usb0="800002BF" w:usb1="38CF7CFA"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variable"/>
    <w:sig w:usb0="00000001" w:usb1="080E0000" w:usb2="00000010" w:usb3="00000000" w:csb0="00040000" w:csb1="00000000"/>
  </w:font>
  <w:font w:name="Arial">
    <w:altName w:val="DejaVu Sans"/>
    <w:panose1 w:val="020B0604020202020204"/>
    <w:charset w:val="00"/>
    <w:family w:val="swiss"/>
    <w:pitch w:val="variable"/>
    <w:sig w:usb0="E0002EFF" w:usb1="C000785B" w:usb2="00000009" w:usb3="00000000" w:csb0="000001FF" w:csb1="00000000"/>
  </w:font>
  <w:font w:name="宋体">
    <w:altName w:val="华文宋体"/>
    <w:panose1 w:val="02010600030101010101"/>
    <w:charset w:val="86"/>
    <w:family w:val="auto"/>
    <w:pitch w:val="variable"/>
    <w:sig w:usb0="00000203" w:usb1="288F0000" w:usb2="00000016" w:usb3="00000000" w:csb0="00040001" w:csb1="00000000"/>
  </w:font>
  <w:font w:name="微软雅黑">
    <w:altName w:val="华文细黑"/>
    <w:panose1 w:val="020B0503020204020204"/>
    <w:charset w:val="86"/>
    <w:family w:val="swiss"/>
    <w:pitch w:val="variable"/>
    <w:sig w:usb0="80000287" w:usb1="2ACF3C50" w:usb2="00000016" w:usb3="00000000" w:csb0="0004001F" w:csb1="00000000"/>
  </w:font>
  <w:font w:name="黑体">
    <w:altName w:val="华文细黑"/>
    <w:panose1 w:val="02010609060101010101"/>
    <w:charset w:val="86"/>
    <w:family w:val="auto"/>
    <w:pitch w:val="variable"/>
    <w:sig w:usb0="800002BF" w:usb1="38CF7CFA" w:usb2="00000016" w:usb3="00000000" w:csb0="00040001" w:csb1="00000000"/>
  </w:font>
  <w:font w:name="Calibri">
    <w:altName w:val="Times New Roman"/>
    <w:panose1 w:val="020F0502020204030204"/>
    <w:charset w:val="00"/>
    <w:family w:val="swiss"/>
    <w:pitch w:val="variable"/>
    <w:sig w:usb0="E4002EFF" w:usb1="C200247B" w:usb2="00000009" w:usb3="00000000" w:csb0="000001FF" w:csb1="00000000"/>
  </w:font>
  <w:font w:name="Courier New">
    <w:altName w:val="DejaVu Sans"/>
    <w:panose1 w:val="02070309020205020404"/>
    <w:charset w:val="01"/>
    <w:family w:val="modern"/>
    <w:pitch w:val="variable"/>
    <w:sig w:usb0="E0002EFF" w:usb1="C0007843" w:usb2="00000009" w:usb3="00000000" w:csb0="400001FF" w:csb1="FFFF0000"/>
  </w:font>
  <w:font w:name="Consolas">
    <w:altName w:val="DejaVu Sans"/>
    <w:panose1 w:val="020B0609020204030204"/>
    <w:charset w:val="00"/>
    <w:family w:val="modern"/>
    <w:pitch w:val="variable"/>
    <w:sig w:usb0="E00006FF" w:usb1="0000FCFF" w:usb2="00000001" w:usb3="00000000" w:csb0="6000019F" w:csb1="DFD70000"/>
  </w:font>
  <w:font w:name="Adobe 仿宋 Std R">
    <w:altName w:val="方正仿宋_GBK"/>
    <w:panose1 w:val="00000000000000000000"/>
    <w:charset w:val="86"/>
    <w:family w:val="roman"/>
    <w:pitch w:val="variable"/>
    <w:sig w:usb0="00000000" w:usb1="00000000" w:usb2="00000016" w:usb3="00000000" w:csb0="00060007" w:csb1="00000000"/>
  </w:font>
  <w:font w:name="楷体_GB2312">
    <w:altName w:val="楷体"/>
    <w:panose1 w:val="02010609030101010101"/>
    <w:charset w:val="86"/>
    <w:family w:val="modern"/>
    <w:pitch w:val="variable"/>
    <w:sig w:usb0="00000000" w:usb1="00000000" w:usb2="00000000" w:usb3="00000000" w:csb0="00040000" w:csb1="00000000"/>
  </w:font>
  <w:font w:name="方正仿宋_GBK">
    <w:panose1 w:val="02000000000000000000"/>
    <w:charset w:val="86"/>
    <w:family w:val="auto"/>
    <w:pitch w:val="variable"/>
    <w:sig w:usb0="A00002BF" w:usb1="38CF7CFA" w:usb2="00082016" w:usb3="00000000" w:csb0="00040001" w:csb1="00000000"/>
  </w:font>
  <w:font w:name="Cambria Math">
    <w:altName w:val="DejaVu Sans"/>
    <w:panose1 w:val="02040503050406030204"/>
    <w:charset w:val="00"/>
    <w:family w:val="roman"/>
    <w:pitch w:val="variable"/>
    <w:sig w:usb0="E00006FF" w:usb1="420024FF" w:usb2="02000000" w:usb3="00000000" w:csb0="0000019F" w:csb1="00000000"/>
  </w:font>
  <w:font w:name="Microsoft YaHei UI">
    <w:altName w:val="方正黑体_GBK"/>
    <w:panose1 w:val="020B0503020204020204"/>
    <w:charset w:val="86"/>
    <w:family w:val="swiss"/>
    <w:pitch w:val="variable"/>
    <w:sig w:usb0="80000287" w:usb1="2ACF3C50" w:usb2="00000016" w:usb3="00000000" w:csb0="0004001F" w:csb1="00000000"/>
  </w:font>
  <w:font w:name="Lucida Sans">
    <w:altName w:val="DejaVu Sans"/>
    <w:panose1 w:val="00000000000000000000"/>
    <w:charset w:val="00"/>
    <w:family w:val="swiss"/>
    <w:pitch w:val="variable"/>
    <w:sig w:usb0="00000003" w:usb1="00000000" w:usb2="00000000" w:usb3="00000000" w:csb0="00000001"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pStyle w:val="20"/>
      <w:spacing w:line="14" w:lineRule="auto"/>
      <w:rPr>
        <w:sz w:val="20"/>
      </w:rPr>
    </w:pPr>
    <w:r>
      <w:rPr>
        <w:sz w:val="20"/>
      </w:rPr>
      <mc:AlternateContent>
        <mc:Choice Requires="wps">
          <w:drawing>
            <wp:anchor distT="0" distB="0" distL="90805" distR="90805" simplePos="0" relativeHeight="10" behindDoc="0" locked="0" layoutInCell="1" hidden="0" allowOverlap="1">
              <wp:simplePos x="0" y="0"/>
              <wp:positionH relativeFrom="margin">
                <wp:align>center</wp:align>
              </wp:positionH>
              <wp:positionV relativeFrom="paragraph">
                <wp:posOffset>0</wp:posOffset>
              </wp:positionV>
              <wp:extent cx="114300" cy="148018"/>
              <wp:effectExtent l="0" t="0" r="0" b="0"/>
              <wp:wrapNone/>
              <wp:docPr id="1" name="文本框 4"/>
              <wp:cNvGraphicFramePr>
                <a:graphicFrameLocks noChangeAspect="0"/>
              </wp:cNvGraphicFramePr>
              <a:graphic>
                <a:graphicData uri="http://schemas.microsoft.com/office/word/2010/wordprocessingShape">
                  <wps:wsp>
                    <wps:cNvSpPr/>
                    <wps:spPr>
                      <a:xfrm rot="0">
                        <a:off x="0" y="0"/>
                        <a:ext cx="114300" cy="148018"/>
                      </a:xfrm>
                      <a:prstGeom prst="rect"/>
                      <a:noFill/>
                      <a:ln w="9525" cmpd="sng" cap="flat">
                        <a:noFill/>
                        <a:prstDash val="solid"/>
                        <a:round/>
                      </a:ln>
                    </wps:spPr>
                    <wps:txbx id="2">
                      <w:txbxContent>
                        <w:p>
                          <w:pPr>
                            <w:pStyle w:val="24"/>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wps:txbx>
                    <wps:bodyPr vert="horz" wrap="none" lIns="0" tIns="0" rIns="0" bIns="0" anchor="t" anchorCtr="0" upright="0">
                      <a:spAutoFit/>
                    </wps:bodyPr>
                  </wps:wsp>
                </a:graphicData>
              </a:graphic>
            </wp:anchor>
          </w:drawing>
        </mc:Choice>
        <mc:Fallback>
          <w:pict>
            <v:rect type="#_x0000_t1" id="文本框 4 3" o:spid="_x0000_s3" filled="f" stroked="f" style="position:absolute;margin-left:0.0pt;margin-top:0.0pt;width:9.000015pt;height:11.654974pt;z-index:10;mso-position-horizontal:center;mso-position-horizontal-relative:margin;mso-position-vertical:absolute;mso-wrap-distance-left:7.15pt;mso-wrap-distance-right:7.15pt;mso-wrap-style:none;">
              <v:stroke color="#000000"/>
              <v:textbox id="848" inset="0mm,0mm,0mm,0mm" o:insetmode="custom" style="layout-flow:horizontal;v-text-anchor:top;mso-fit-shape-to-text:t;">
                <w:txbxContent>
                  <w:p>
                    <w:pPr>
                      <w:pStyle w:val="24"/>
                      <w:tabs>
                        <w:tab w:val="center" w:pos="4153"/>
                        <w:tab w:val="right" w:pos="8306"/>
                      </w:tabs>
                      <w:rPr>
                        <w:rFonts w:hint="eastAsia"/>
                      </w:rPr>
                    </w:pPr>
                    <w:r>
                      <w:rPr>
                        <w:rFonts w:hint="eastAsia"/>
                      </w:rPr>
                      <w:fldChar w:fldCharType="begin"/>
                    </w:r>
                    <w:r>
                      <w:rPr>
                        <w:rFonts w:hint="eastAsia"/>
                      </w:rPr>
                      <w:instrText xml:space="preserve"> PAGE  \* MERGEFORMAT </w:instrText>
                    </w:r>
                    <w:r>
                      <w:rPr>
                        <w:rFonts w:hint="eastAsia"/>
                      </w:rPr>
                      <w:fldChar w:fldCharType="separate"/>
                    </w:r>
                    <w:r>
                      <w:t>61</w:t>
                    </w:r>
                    <w:r>
                      <w:rPr>
                        <w:rFonts w:hint="eastAsia"/>
                      </w:rPr>
                      <w:fldChar w:fldCharType="end"/>
                    </w:r>
                  </w:p>
                </w:txbxContent>
              </v:textbox>
            </v:rect>
          </w:pict>
        </mc:Fallback>
      </mc:AlternateContent>
    </w:r>
  </w:p>
</w:ft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BEB839DF"/>
    <w:multiLevelType w:val="multilevel"/>
    <w:tmpl w:val="BEB839DF"/>
    <w:lvl w:ilvl="0">
      <w:start w:val="1"/>
      <w:numFmt w:val="chineseCountingThousand"/>
      <w:lvlRestart w:val="0"/>
      <w:suff w:val="space"/>
      <w:lvlText w:val="%1、"/>
      <w:lvlJc w:val="left"/>
      <w:pPr>
        <w:ind w:left="0" w:hanging="0"/>
      </w:pPr>
      <w:rPr>
        <w:rFonts w:hint="eastAsia"/>
        <w:b/>
      </w:rPr>
    </w:lvl>
    <w:lvl w:ilvl="1">
      <w:start w:val="1"/>
      <w:numFmt w:val="decimal"/>
      <w:isLgl/>
      <w:suff w:val="space"/>
      <w:lvlText w:val="%1.%2"/>
      <w:lvlJc w:val="left"/>
      <w:pPr>
        <w:ind w:left="284" w:hanging="0"/>
      </w:pPr>
      <w:rPr>
        <w:rFonts w:hint="eastAsia"/>
        <w:spacing w:val="0"/>
        <w:w w:val="100"/>
        <w:kern w:val="21"/>
        <w:position w:val="0"/>
      </w:rPr>
    </w:lvl>
    <w:lvl w:ilvl="2">
      <w:start w:val="1"/>
      <w:numFmt w:val="decimal"/>
      <w:pStyle w:val="3"/>
      <w:isLgl/>
      <w:suff w:val="space"/>
      <w:lvlText w:val="%1.%2.%3"/>
      <w:lvlJc w:val="left"/>
      <w:pPr>
        <w:ind w:left="851" w:hanging="0"/>
      </w:pPr>
      <w:rPr>
        <w:rFonts w:hint="eastAsia"/>
        <w:color w:val="auto"/>
      </w:rPr>
    </w:lvl>
    <w:lvl w:ilvl="3">
      <w:start w:val="1"/>
      <w:numFmt w:val="decimal"/>
      <w:lvlText w:val="%1.%2.%3.%4"/>
      <w:lvlJc w:val="left"/>
      <w:pPr>
        <w:ind w:left="852" w:hanging="0"/>
      </w:pPr>
      <w:rPr>
        <w:rFonts w:hint="eastAsia"/>
      </w:rPr>
    </w:lvl>
    <w:lvl w:ilvl="4">
      <w:start w:val="1"/>
      <w:numFmt w:val="decimal"/>
      <w:lvlText w:val="%1.%2.%3.%4.%5"/>
      <w:lvlJc w:val="left"/>
      <w:pPr>
        <w:ind w:left="1136" w:hanging="0"/>
      </w:pPr>
      <w:rPr>
        <w:rFonts w:hint="eastAsia"/>
      </w:rPr>
    </w:lvl>
    <w:lvl w:ilvl="5">
      <w:start w:val="1"/>
      <w:numFmt w:val="decimal"/>
      <w:lvlText w:val="%1.%2.%3.%4.%5.%6"/>
      <w:lvlJc w:val="left"/>
      <w:pPr>
        <w:ind w:left="1420" w:hanging="0"/>
      </w:pPr>
      <w:rPr>
        <w:rFonts w:hint="eastAsia"/>
      </w:rPr>
    </w:lvl>
    <w:lvl w:ilvl="6">
      <w:start w:val="1"/>
      <w:numFmt w:val="decimal"/>
      <w:lvlText w:val="%1.%2.%3.%4.%5.%6.%7"/>
      <w:lvlJc w:val="left"/>
      <w:pPr>
        <w:ind w:left="1704" w:hanging="0"/>
      </w:pPr>
      <w:rPr>
        <w:rFonts w:hint="eastAsia"/>
      </w:rPr>
    </w:lvl>
    <w:lvl w:ilvl="7">
      <w:start w:val="1"/>
      <w:numFmt w:val="decimal"/>
      <w:lvlText w:val="%1.%2.%3.%4.%5.%6.%7.%8"/>
      <w:lvlJc w:val="left"/>
      <w:pPr>
        <w:ind w:left="1988" w:hanging="0"/>
      </w:pPr>
      <w:rPr>
        <w:rFonts w:hint="eastAsia"/>
      </w:rPr>
    </w:lvl>
    <w:lvl w:ilvl="8">
      <w:start w:val="1"/>
      <w:numFmt w:val="decimal"/>
      <w:lvlText w:val="%1.%2.%3.%4.%5.%6.%7.%8.%9"/>
      <w:lvlJc w:val="left"/>
      <w:pPr>
        <w:ind w:left="2272" w:hanging="0"/>
      </w:pPr>
      <w:rPr>
        <w:rFonts w:hint="eastAsia"/>
      </w:rPr>
    </w:lvl>
  </w:abstractNum>
  <w:abstractNum w:abstractNumId="1">
    <w:nsid w:val="FBA41A6F"/>
    <w:multiLevelType w:val="multilevel"/>
    <w:tmpl w:val="7D510CDC"/>
    <w:lvl w:ilvl="0">
      <w:start w:val="1"/>
      <w:numFmt w:val="decimal"/>
      <w:lvlRestart w:val="0"/>
      <w:pStyle w:val="45"/>
      <w:lvlText w:val="%1."/>
      <w:lvlJc w:val="left"/>
      <w:pPr>
        <w:ind w:left="709" w:hanging="709"/>
      </w:pPr>
      <w:rPr>
        <w:rFonts w:hint="eastAsia"/>
      </w:rPr>
    </w:lvl>
    <w:lvl w:ilvl="1">
      <w:start w:val="1"/>
      <w:numFmt w:val="decimal"/>
      <w:lvlText w:val="%1.%2"/>
      <w:lvlJc w:val="left"/>
      <w:pPr>
        <w:ind w:left="709" w:hanging="709"/>
      </w:pPr>
      <w:rPr>
        <w:rFonts w:hint="eastAsia"/>
      </w:rPr>
    </w:lvl>
    <w:lvl w:ilvl="2">
      <w:start w:val="1"/>
      <w:numFmt w:val="decimal"/>
      <w:lvlText w:val="%1.%2.%3."/>
      <w:lvlJc w:val="left"/>
      <w:pPr>
        <w:ind w:left="425" w:hanging="425"/>
      </w:pPr>
      <w:rPr>
        <w:rFonts w:hint="eastAsia"/>
      </w:rPr>
    </w:lvl>
    <w:lvl w:ilvl="3">
      <w:start w:val="1"/>
      <w:numFmt w:val="decimal"/>
      <w:lvlText w:val="%1.%2.%3.%4."/>
      <w:lvlJc w:val="left"/>
      <w:pPr>
        <w:ind w:left="851" w:hanging="851"/>
      </w:pPr>
      <w:rPr>
        <w:rFonts w:hint="eastAsia"/>
      </w:rPr>
    </w:lvl>
    <w:lvl w:ilvl="4">
      <w:start w:val="1"/>
      <w:numFmt w:val="decimal"/>
      <w:lvlText w:val="%1.%2.%3.%4.%5."/>
      <w:lvlJc w:val="left"/>
      <w:pPr>
        <w:ind w:left="992" w:hanging="992"/>
      </w:pPr>
      <w:rPr>
        <w:rFonts w:hint="eastAsia"/>
      </w:rPr>
    </w:lvl>
    <w:lvl w:ilvl="5">
      <w:start w:val="1"/>
      <w:numFmt w:val="decimal"/>
      <w:lvlText w:val="%1.%2.%3.%4.%5.%6."/>
      <w:lvlJc w:val="left"/>
      <w:pPr>
        <w:ind w:left="1134" w:hanging="1134"/>
      </w:pPr>
      <w:rPr>
        <w:rFonts w:hint="eastAsia"/>
      </w:rPr>
    </w:lvl>
    <w:lvl w:ilvl="6">
      <w:start w:val="1"/>
      <w:numFmt w:val="decimal"/>
      <w:lvlText w:val="%1.%2.%3.%4.%5.%6.%7."/>
      <w:lvlJc w:val="left"/>
      <w:pPr>
        <w:ind w:left="1276" w:hanging="1276"/>
      </w:pPr>
      <w:rPr>
        <w:rFonts w:hint="eastAsia"/>
      </w:rPr>
    </w:lvl>
    <w:lvl w:ilvl="7">
      <w:start w:val="1"/>
      <w:numFmt w:val="decimal"/>
      <w:lvlText w:val="%1.%2.%3.%4.%5.%6.%7.%8."/>
      <w:lvlJc w:val="left"/>
      <w:pPr>
        <w:ind w:left="1418" w:hanging="1418"/>
      </w:pPr>
      <w:rPr>
        <w:rFonts w:hint="eastAsia"/>
      </w:rPr>
    </w:lvl>
    <w:lvl w:ilvl="8">
      <w:start w:val="1"/>
      <w:numFmt w:val="decimal"/>
      <w:lvlText w:val="%1.%2.%3.%4.%5.%6.%7.%8.%9."/>
      <w:lvlJc w:val="left"/>
      <w:pPr>
        <w:ind w:left="1559" w:hanging="1559"/>
      </w:pPr>
      <w:rPr>
        <w:rFonts w:hint="eastAsia"/>
      </w:rPr>
    </w:lvl>
  </w:abstractNum>
  <w:num w:numId="1">
    <w:abstractNumId w:val="0"/>
  </w:num>
  <w:num w:numId="2">
    <w:abstractNumId w:val="1"/>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10"/>
  <w:bordersDoNotSurroundHeader/>
  <w:bordersDoNotSurroundFooter/>
  <w:defaultTabStop w:val="420"/>
  <w:drawingGridHorizontalSpacing w:val="105"/>
  <w:drawingGridVerticalSpacing w:val="159"/>
  <w:displayHorizontalDrawingGridEvery w:val="0"/>
  <w:displayVerticalDrawingGridEvery w:val="1"/>
  <w:noPunctuationKerning/>
  <w:characterSpacingControl w:val="compressPunctuation"/>
  <w:compat>
    <w:spaceForUL/>
    <w:balanceSingleByteDoubleByteWidth/>
    <w:ulTrailSpace/>
    <w:doNotExpandShiftReturn/>
    <w:adjustLineHeightInTable/>
    <w:compatSetting w:name="compatibilityMode" w:uri="http://schemas.microsoft.com/office/word" w:val="14"/>
  </w:compat>
  <w:docVars>
    <w:docVar w:name="commondata" w:val="eyJoZGlkIjoiZWI0ZTNlODIyMDMyM2U1YTRjMjMzNjEyY2E2MjY1ODYifQ=="/>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6"/>
    <w:pPr>
      <w:widowControl w:val="0"/>
      <w:jc w:val="both"/>
    </w:pPr>
    <w:rPr>
      <w:rFonts w:ascii="宋体" w:eastAsia="仿宋" w:cs="Times New Roman" w:hAnsi="宋体"/>
      <w:kern w:val="2"/>
      <w:sz w:val="21"/>
      <w:szCs w:val="24"/>
      <w:lang w:val="en-US" w:eastAsia="zh-CN" w:bidi="ar-SA"/>
    </w:rPr>
  </w:style>
  <w:style w:type="paragraph" w:styleId="1">
    <w:name w:val="heading 1"/>
    <w:basedOn w:val="0"/>
    <w:next w:val="0"/>
    <w:pPr>
      <w:keepNext/>
      <w:keepLines/>
      <w:widowControl w:val="0"/>
      <w:spacing w:before="120" w:after="120"/>
      <w:jc w:val="center"/>
      <w:outlineLvl w:val="0"/>
    </w:pPr>
    <w:rPr>
      <w:b/>
      <w:kern w:val="44"/>
      <w:sz w:val="44"/>
    </w:rPr>
  </w:style>
  <w:style w:type="paragraph" w:styleId="2">
    <w:name w:val="heading 2"/>
    <w:basedOn w:val="0"/>
    <w:next w:val="0"/>
    <w:pPr>
      <w:keepNext/>
      <w:keepLines/>
      <w:widowControl w:val="0"/>
      <w:spacing w:before="140" w:after="140" w:line="413" w:lineRule="auto"/>
      <w:jc w:val="center"/>
      <w:outlineLvl w:val="1"/>
    </w:pPr>
    <w:rPr>
      <w:rFonts w:ascii="Arial" w:hAnsi="Arial"/>
      <w:b/>
      <w:sz w:val="28"/>
    </w:rPr>
  </w:style>
  <w:style w:type="paragraph" w:styleId="3">
    <w:name w:val="heading 3"/>
    <w:next w:val="0"/>
    <w:pPr>
      <w:numPr>
        <w:ilvl w:val="2"/>
        <w:numId w:val="1"/>
      </w:numPr>
      <w:snapToGrid w:val="0"/>
      <w:ind w:left="567"/>
      <w:outlineLvl w:val="2"/>
    </w:pPr>
    <w:rPr>
      <w:rFonts w:ascii="微软雅黑" w:eastAsia="微软雅黑" w:cs="Times New Roman"/>
      <w:bCs/>
      <w:kern w:val="2"/>
      <w:sz w:val="21"/>
      <w:szCs w:val="32"/>
      <w:lang w:val="en-US" w:eastAsia="zh-CN" w:bidi="ar-SA"/>
    </w:rPr>
  </w:style>
  <w:style w:type="paragraph" w:styleId="4">
    <w:name w:val="heading 4"/>
    <w:basedOn w:val="0"/>
    <w:next w:val="0"/>
    <w:pPr>
      <w:keepNext/>
      <w:keepLines/>
      <w:widowControl w:val="0"/>
      <w:outlineLvl w:val="3"/>
    </w:pPr>
    <w:rPr>
      <w:rFonts w:ascii="Arial" w:eastAsia="黑体" w:hAnsi="Arial"/>
      <w:bCs/>
      <w:kern w:val="0"/>
      <w:sz w:val="24"/>
      <w:szCs w:val="28"/>
    </w:rPr>
  </w:style>
  <w:style w:type="character" w:default="1" w:styleId="10">
    <w:name w:val="Default Paragraph Font"/>
  </w:style>
  <w:style w:type="paragraph" w:styleId="15">
    <w:name w:val="Body Text Indent"/>
    <w:basedOn w:val="0"/>
    <w:next w:val="0"/>
    <w:pPr>
      <w:spacing w:after="120"/>
      <w:ind w:leftChars="200" w:left="200"/>
    </w:pPr>
  </w:style>
  <w:style w:type="paragraph" w:styleId="16">
    <w:name w:val="Body Text First Indent 2"/>
    <w:basedOn w:val="15"/>
    <w:next w:val="0"/>
    <w:pPr>
      <w:spacing w:before="100" w:beforeAutospacing="1" w:afterAutospacing="1"/>
      <w:ind w:firstLineChars="200" w:firstLine="200"/>
    </w:pPr>
  </w:style>
  <w:style w:type="paragraph" w:styleId="17">
    <w:name w:val="Normal Indent"/>
    <w:basedOn w:val="0"/>
    <w:pPr>
      <w:ind w:firstLineChars="200" w:firstLine="200"/>
    </w:pPr>
    <w:rPr>
      <w:rFonts w:ascii="Calibri" w:hAnsi="Calibri"/>
    </w:rPr>
  </w:style>
  <w:style w:type="paragraph" w:styleId="18">
    <w:name w:val="Document Map"/>
    <w:basedOn w:val="0"/>
    <w:next w:val="0"/>
    <w:rPr>
      <w:rFonts w:eastAsia="宋体"/>
      <w:sz w:val="18"/>
      <w:szCs w:val="18"/>
    </w:rPr>
  </w:style>
  <w:style w:type="paragraph" w:styleId="19">
    <w:name w:val="annotation text"/>
    <w:basedOn w:val="0"/>
    <w:pPr>
      <w:jc w:val="left"/>
    </w:pPr>
  </w:style>
  <w:style w:type="paragraph" w:styleId="20">
    <w:name w:val="Body Text"/>
    <w:basedOn w:val="0"/>
    <w:next w:val="0"/>
    <w:pPr>
      <w:spacing w:after="120"/>
    </w:pPr>
    <w:rPr>
      <w:rFonts w:ascii="Times New Roman" w:hAnsi="Times New Roman"/>
    </w:rPr>
  </w:style>
  <w:style w:type="paragraph" w:styleId="21">
    <w:name w:val="Plain Text"/>
    <w:basedOn w:val="0"/>
    <w:rPr>
      <w:rFonts w:cs="Courier New"/>
      <w:szCs w:val="21"/>
    </w:rPr>
  </w:style>
  <w:style w:type="paragraph" w:styleId="22">
    <w:name w:val="Date"/>
    <w:basedOn w:val="0"/>
    <w:next w:val="0"/>
    <w:pPr>
      <w:ind w:leftChars="2500" w:left="2500"/>
    </w:pPr>
    <w:rPr>
      <w:rFonts w:ascii="Calibri" w:hAnsi="Calibri"/>
    </w:rPr>
  </w:style>
  <w:style w:type="paragraph" w:styleId="23">
    <w:name w:val="Balloon Text"/>
    <w:basedOn w:val="0"/>
    <w:rPr>
      <w:sz w:val="18"/>
      <w:szCs w:val="18"/>
    </w:rPr>
  </w:style>
  <w:style w:type="paragraph" w:styleId="24">
    <w:name w:val="footer"/>
    <w:basedOn w:val="0"/>
    <w:pPr>
      <w:tabs>
        <w:tab w:val="center" w:pos="4153"/>
        <w:tab w:val="right" w:pos="8306"/>
      </w:tabs>
      <w:snapToGrid w:val="0"/>
      <w:jc w:val="left"/>
    </w:pPr>
    <w:rPr>
      <w:sz w:val="18"/>
    </w:rPr>
  </w:style>
  <w:style w:type="paragraph" w:styleId="25">
    <w:name w:val="header"/>
    <w:basedOn w:val="0"/>
    <w:pPr>
      <w:tabs>
        <w:tab w:val="center" w:pos="4153"/>
        <w:tab w:val="right" w:pos="8306"/>
      </w:tabs>
      <w:snapToGrid w:val="0"/>
    </w:pPr>
    <w:rPr>
      <w:sz w:val="18"/>
    </w:rPr>
  </w:style>
  <w:style w:type="paragraph" w:styleId="26">
    <w:name w:val="toc 1"/>
    <w:basedOn w:val="0"/>
    <w:next w:val="0"/>
  </w:style>
  <w:style w:type="paragraph" w:styleId="27">
    <w:name w:val="index 7"/>
    <w:basedOn w:val="0"/>
    <w:autoRedefine/>
    <w:next w:val="0"/>
    <w:pPr>
      <w:ind w:left="2520"/>
    </w:pPr>
  </w:style>
  <w:style w:type="paragraph" w:styleId="28">
    <w:name w:val="HTML Preformatted"/>
    <w:basedOn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eastAsia="宋体"/>
      <w:kern w:val="0"/>
      <w:sz w:val="24"/>
    </w:rPr>
  </w:style>
  <w:style w:type="paragraph" w:styleId="29">
    <w:name w:val="Normal (Web)"/>
    <w:basedOn w:val="0"/>
    <w:pPr>
      <w:widowControl/>
      <w:spacing w:before="100" w:beforeAutospacing="1" w:after="100" w:afterAutospacing="1"/>
      <w:jc w:val="left"/>
    </w:pPr>
    <w:rPr>
      <w:rFonts w:eastAsia="宋体" w:cs="宋体"/>
      <w:kern w:val="0"/>
      <w:sz w:val="24"/>
    </w:rPr>
  </w:style>
  <w:style w:type="paragraph" w:styleId="30">
    <w:name w:val="annotation subject"/>
    <w:basedOn w:val="19"/>
    <w:next w:val="19"/>
    <w:rPr>
      <w:b/>
      <w:bCs/>
    </w:rPr>
  </w:style>
  <w:style w:type="paragraph" w:styleId="31">
    <w:name w:val="Body Text First Indent"/>
    <w:basedOn w:val="20"/>
    <w:next w:val="0"/>
    <w:pPr>
      <w:spacing w:line="360" w:lineRule="auto"/>
      <w:ind w:firstLineChars="100" w:firstLine="100"/>
    </w:pPr>
    <w:rPr>
      <w:rFonts w:ascii="微软雅黑" w:eastAsia="微软雅黑" w:cs="微软雅黑"/>
      <w:szCs w:val="21"/>
    </w:rPr>
  </w:style>
  <w:style w:type="character" w:styleId="32">
    <w:name w:val="Strong"/>
    <w:basedOn w:val="10"/>
    <w:rPr>
      <w:b/>
      <w:bCs/>
    </w:rPr>
  </w:style>
  <w:style w:type="character" w:styleId="33">
    <w:name w:val="FollowedHyperlink"/>
    <w:rPr>
      <w:color w:val="337AB7"/>
      <w:u w:val="none"/>
    </w:rPr>
  </w:style>
  <w:style w:type="character" w:styleId="34">
    <w:name w:val="HTML Definition"/>
    <w:basedOn w:val="10"/>
    <w:rPr>
      <w:i/>
      <w:iCs/>
    </w:rPr>
  </w:style>
  <w:style w:type="character" w:styleId="35">
    <w:name w:val="Hyperlink"/>
    <w:rPr>
      <w:color w:val="337AB7"/>
      <w:u w:val="none"/>
    </w:rPr>
  </w:style>
  <w:style w:type="character" w:styleId="36">
    <w:name w:val="HTML Code"/>
    <w:rPr>
      <w:rFonts w:ascii="Consolas" w:eastAsia="Consolas" w:cs="Consolas" w:hAnsi="Consolas"/>
      <w:color w:val="C7254E"/>
      <w:sz w:val="21"/>
      <w:szCs w:val="21"/>
      <w:shd w:val="clear" w:color="auto" w:fill="F9F2F4"/>
    </w:rPr>
  </w:style>
  <w:style w:type="character" w:styleId="37">
    <w:name w:val="annotation reference"/>
    <w:basedOn w:val="10"/>
    <w:rPr>
      <w:sz w:val="21"/>
      <w:szCs w:val="21"/>
    </w:rPr>
  </w:style>
  <w:style w:type="character" w:styleId="38">
    <w:name w:val="HTML Keyboard"/>
    <w:rPr>
      <w:rFonts w:ascii="Consolas" w:eastAsia="Consolas" w:cs="Consolas" w:hAnsi="Consolas"/>
      <w:color w:val="FFFFFF"/>
      <w:sz w:val="21"/>
      <w:szCs w:val="21"/>
      <w:shd w:val="clear" w:color="auto" w:fill="333333"/>
    </w:rPr>
  </w:style>
  <w:style w:type="character" w:styleId="39">
    <w:name w:val="HTML Sample"/>
    <w:rPr>
      <w:rFonts w:ascii="Consolas" w:eastAsia="Consolas" w:cs="Consolas" w:hAnsi="Consolas"/>
      <w:sz w:val="21"/>
      <w:szCs w:val="21"/>
    </w:rPr>
  </w:style>
  <w:style w:type="paragraph" w:customStyle="1" w:styleId="40">
    <w:name w:val="Style1"/>
    <w:basedOn w:val="0"/>
    <w:pPr>
      <w:widowControl/>
      <w:tabs>
        <w:tab w:val="left" w:pos="-720"/>
      </w:tabs>
      <w:spacing w:after="120"/>
    </w:pPr>
    <w:rPr>
      <w:rFonts w:ascii="Times New Roman" w:eastAsia="宋体" w:hAnsi="Times New Roman"/>
      <w:spacing w:val="-3"/>
      <w:kern w:val="0"/>
      <w:sz w:val="24"/>
      <w:szCs w:val="20"/>
      <w:lang w:val="en-AU"/>
    </w:rPr>
  </w:style>
  <w:style w:type="paragraph" w:customStyle="1" w:styleId="41">
    <w:name w:val="基准标题"/>
    <w:basedOn w:val="0"/>
    <w:next w:val="20"/>
    <w:pPr>
      <w:keepNext/>
      <w:keepLines/>
      <w:widowControl w:val="0"/>
      <w:spacing w:before="140" w:line="220" w:lineRule="atLeast"/>
    </w:pPr>
    <w:rPr>
      <w:rFonts w:ascii="Arial" w:eastAsia="宋体" w:hAnsi="Arial"/>
      <w:spacing w:val="-4"/>
      <w:kern w:val="28"/>
      <w:sz w:val="22"/>
    </w:rPr>
  </w:style>
  <w:style w:type="paragraph" w:customStyle="1" w:styleId="42">
    <w:name w:val="章节题目"/>
    <w:basedOn w:val="41"/>
    <w:next w:val="0"/>
    <w:pPr>
      <w:spacing w:before="720" w:after="400" w:line="540" w:lineRule="atLeast"/>
      <w:ind w:right="2160"/>
    </w:pPr>
    <w:rPr>
      <w:rFonts w:ascii="Times New Roman" w:eastAsia="Times New Roman" w:hAnsi="Times New Roman"/>
      <w:spacing w:val="-40"/>
      <w:sz w:val="60"/>
    </w:rPr>
  </w:style>
  <w:style w:type="paragraph" w:customStyle="1" w:styleId="43">
    <w:name w:val="列表段落1"/>
    <w:basedOn w:val="0"/>
    <w:pPr>
      <w:ind w:firstLineChars="200" w:firstLine="200"/>
    </w:pPr>
  </w:style>
  <w:style w:type="paragraph" w:customStyle="1" w:styleId="44">
    <w:name w:val="0正文"/>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45">
    <w:name w:val="样式1"/>
    <w:basedOn w:val="0"/>
    <w:pPr>
      <w:numPr>
        <w:ilvl w:val="0"/>
        <w:numId w:val="2"/>
      </w:numPr>
      <w:adjustRightInd w:val="0"/>
      <w:textAlignment w:val="baseline"/>
    </w:pPr>
    <w:rPr>
      <w:kern w:val="0"/>
      <w:szCs w:val="21"/>
    </w:rPr>
  </w:style>
  <w:style w:type="paragraph" w:customStyle="1" w:styleId="46">
    <w:name w:val="正文1"/>
    <w:basedOn w:val="45"/>
    <w:pPr>
      <w:tabs>
        <w:tab w:val="left" w:pos="709"/>
      </w:tabs>
      <w:spacing w:before="120" w:after="120" w:line="180" w:lineRule="auto"/>
      <w:ind w:left="0" w:firstLineChars="200" w:firstLine="200"/>
    </w:pPr>
    <w:rPr>
      <w:rFonts w:eastAsia="Adobe 仿宋 Std R"/>
    </w:rPr>
  </w:style>
  <w:style w:type="paragraph" w:customStyle="1" w:styleId="47">
    <w:name w:val="WPSOffice手动目录 3"/>
    <w:pPr>
      <w:ind w:leftChars="400" w:left="400"/>
    </w:pPr>
    <w:rPr>
      <w:rFonts w:ascii="宋体" w:eastAsia="宋体" w:cs="Times New Roman"/>
      <w:sz w:val="20"/>
      <w:szCs w:val="20"/>
      <w:lang w:val="en-US" w:eastAsia="zh-CN" w:bidi="ar-SA"/>
    </w:rPr>
  </w:style>
  <w:style w:type="paragraph" w:customStyle="1" w:styleId="48">
    <w:name w:val="目录 41"/>
    <w:next w:val="0"/>
    <w:pPr>
      <w:wordWrap w:val="0"/>
      <w:ind w:left="1275"/>
      <w:jc w:val="both"/>
    </w:pPr>
    <w:rPr>
      <w:rFonts w:ascii="宋体" w:eastAsia="宋体" w:cs="Times New Roman"/>
      <w:sz w:val="21"/>
      <w:szCs w:val="20"/>
      <w:lang w:val="en-US" w:eastAsia="zh-CN" w:bidi="ar-SA"/>
    </w:rPr>
  </w:style>
  <w:style w:type="paragraph" w:customStyle="1" w:styleId="49">
    <w:name w:val="WPSOffice手动目录 2"/>
    <w:pPr>
      <w:ind w:leftChars="200" w:left="200"/>
    </w:pPr>
    <w:rPr>
      <w:rFonts w:ascii="宋体" w:eastAsia="宋体" w:cs="Times New Roman"/>
      <w:sz w:val="20"/>
      <w:szCs w:val="20"/>
      <w:lang w:val="en-US" w:eastAsia="zh-CN" w:bidi="ar-SA"/>
    </w:rPr>
  </w:style>
  <w:style w:type="paragraph" w:customStyle="1" w:styleId="50">
    <w:name w:val="样式H"/>
    <w:basedOn w:val="1"/>
    <w:next w:val="0"/>
    <w:pPr>
      <w:spacing w:before="100" w:line="500" w:lineRule="exact"/>
    </w:pPr>
  </w:style>
  <w:style w:type="paragraph" w:customStyle="1" w:styleId="51">
    <w:name w:val="样式N"/>
    <w:basedOn w:val="50"/>
    <w:rPr>
      <w:sz w:val="30"/>
    </w:rPr>
  </w:style>
  <w:style w:type="paragraph" w:customStyle="1" w:styleId="52">
    <w:name w:val="newnewnewnew"/>
    <w:basedOn w:val="0"/>
    <w:pPr>
      <w:widowControl/>
      <w:spacing w:before="100" w:beforeAutospacing="1" w:after="100" w:afterAutospacing="1"/>
      <w:jc w:val="left"/>
    </w:pPr>
    <w:rPr>
      <w:rFonts w:cs="宋体"/>
      <w:kern w:val="0"/>
      <w:sz w:val="24"/>
    </w:rPr>
  </w:style>
  <w:style w:type="paragraph" w:customStyle="1" w:styleId="53">
    <w:name w:val="_Style 3"/>
    <w:pPr>
      <w:widowControl w:val="0"/>
      <w:jc w:val="both"/>
    </w:pPr>
    <w:rPr>
      <w:rFonts w:ascii="宋体" w:eastAsia="宋体" w:cs="Times New Roman"/>
      <w:kern w:val="2"/>
      <w:sz w:val="21"/>
      <w:szCs w:val="22"/>
      <w:lang w:val="en-US" w:eastAsia="zh-CN" w:bidi="ar-SA"/>
    </w:rPr>
  </w:style>
  <w:style w:type="paragraph" w:customStyle="1" w:styleId="54">
    <w:name w:val="样式"/>
    <w:pPr>
      <w:widowControl w:val="0"/>
      <w:autoSpaceDE w:val="0"/>
      <w:autoSpaceDN w:val="0"/>
      <w:adjustRightInd w:val="0"/>
    </w:pPr>
    <w:rPr>
      <w:rFonts w:ascii="宋体" w:eastAsia="宋体" w:cs="宋体"/>
      <w:sz w:val="24"/>
      <w:szCs w:val="24"/>
      <w:lang w:val="en-US" w:eastAsia="zh-CN" w:bidi="ar-SA"/>
    </w:rPr>
  </w:style>
  <w:style w:type="paragraph" w:customStyle="1" w:styleId="55">
    <w:name w:val="WPSOffice手动目录 1"/>
    <w:rPr>
      <w:rFonts w:ascii="宋体" w:eastAsia="宋体" w:cs="Times New Roman"/>
      <w:sz w:val="20"/>
      <w:szCs w:val="20"/>
      <w:lang w:val="en-US" w:eastAsia="zh-CN" w:bidi="ar-SA"/>
    </w:rPr>
  </w:style>
  <w:style w:type="paragraph" w:customStyle="1" w:styleId="56">
    <w:name w:val="列出段落11"/>
    <w:basedOn w:val="0"/>
    <w:pPr>
      <w:ind w:firstLineChars="200" w:firstLine="200"/>
    </w:pPr>
    <w:rPr>
      <w:rFonts w:ascii="Calibri" w:eastAsia="宋体" w:hAnsi="Calibri"/>
      <w:szCs w:val="22"/>
      <w:lang w:val="zh-CN"/>
    </w:rPr>
  </w:style>
  <w:style w:type="character" w:customStyle="1" w:styleId="57">
    <w:name w:val="font01"/>
    <w:rPr>
      <w:rFonts w:ascii="楷体_GB2312" w:eastAsia="楷体_GB2312" w:cs="楷体_GB2312"/>
      <w:color w:val="000000"/>
      <w:sz w:val="24"/>
      <w:szCs w:val="24"/>
      <w:u w:val="none"/>
    </w:rPr>
  </w:style>
  <w:style w:type="character" w:customStyle="1" w:styleId="58">
    <w:name w:val="页脚 Char"/>
    <w:rPr>
      <w:rFonts w:eastAsia="Courier New"/>
      <w:kern w:val="2"/>
      <w:sz w:val="18"/>
      <w:szCs w:val="24"/>
    </w:rPr>
  </w:style>
  <w:style w:type="character" w:customStyle="1" w:styleId="59">
    <w:name w:val="checked"/>
    <w:rPr>
      <w:color w:val="5390CD"/>
    </w:rPr>
  </w:style>
  <w:style w:type="paragraph" w:customStyle="1" w:styleId="60">
    <w:name w:val="列表段落1"/>
    <w:basedOn w:val="0"/>
    <w:pPr>
      <w:ind w:firstLineChars="200" w:firstLine="200"/>
    </w:pPr>
  </w:style>
  <w:style w:type="paragraph" w:customStyle="1" w:styleId="61">
    <w:name w:val="Default"/>
    <w:pPr>
      <w:widowControl w:val="0"/>
      <w:autoSpaceDE w:val="0"/>
      <w:autoSpaceDN w:val="0"/>
      <w:adjustRightInd w:val="0"/>
    </w:pPr>
    <w:rPr>
      <w:rFonts w:ascii="宋体" w:eastAsia="宋体" w:cs="宋体"/>
      <w:color w:val="000000"/>
      <w:sz w:val="24"/>
      <w:szCs w:val="24"/>
      <w:lang w:val="en-US" w:eastAsia="zh-CN" w:bidi="ar-SA"/>
    </w:rPr>
  </w:style>
  <w:style w:type="paragraph" w:customStyle="1" w:styleId="62">
    <w:name w:val="无间隔1"/>
    <w:pPr>
      <w:widowControl w:val="0"/>
      <w:spacing w:line="360" w:lineRule="auto"/>
      <w:jc w:val="both"/>
    </w:pPr>
    <w:rPr>
      <w:rFonts w:ascii="Times New Roman" w:eastAsia="宋体" w:cs="Times New Roman" w:hAnsi="Times New Roman"/>
      <w:sz w:val="24"/>
      <w:szCs w:val="20"/>
      <w:lang w:val="en-US" w:eastAsia="zh-CN" w:bidi="ar-SA"/>
    </w:rPr>
  </w:style>
  <w:style w:type="paragraph" w:customStyle="1" w:styleId="63">
    <w:name w:val="列出段落2"/>
    <w:basedOn w:val="0"/>
    <w:pPr>
      <w:ind w:firstLineChars="200" w:firstLine="200"/>
    </w:pPr>
    <w:rPr>
      <w:kern w:val="0"/>
      <w:sz w:val="20"/>
    </w:rPr>
  </w:style>
  <w:style w:type="paragraph" w:customStyle="1" w:styleId="64">
    <w:name w:val="Normal_5"/>
    <w:pPr>
      <w:widowControl w:val="0"/>
      <w:jc w:val="both"/>
    </w:pPr>
    <w:rPr>
      <w:rFonts w:ascii="Calibri" w:eastAsia="宋体" w:cs="Times New Roman" w:hAnsi="Calibri"/>
      <w:kern w:val="2"/>
      <w:sz w:val="21"/>
      <w:szCs w:val="22"/>
      <w:lang w:val="en-US" w:eastAsia="zh-CN" w:bidi="ar-SA"/>
    </w:rPr>
  </w:style>
  <w:style w:type="paragraph" w:customStyle="1" w:styleId="65">
    <w:name w:val="_Style 56"/>
    <w:basedOn w:val="0"/>
    <w:next w:val="0"/>
    <w:pPr>
      <w:pBdr>
        <w:bottom w:val="single" w:sz="6" w:space="1" w:color="auto"/>
      </w:pBdr>
      <w:jc w:val="center"/>
    </w:pPr>
    <w:rPr>
      <w:rFonts w:ascii="Arial" w:eastAsia="宋体" w:hAnsi="Arial"/>
      <w:vanish/>
      <w:sz w:val="16"/>
    </w:rPr>
  </w:style>
  <w:style w:type="paragraph" w:customStyle="1" w:styleId="66">
    <w:name w:val="_Style 57"/>
    <w:basedOn w:val="0"/>
    <w:next w:val="0"/>
    <w:pPr>
      <w:pBdr>
        <w:top w:val="single" w:sz="6" w:space="1" w:color="auto"/>
      </w:pBdr>
      <w:jc w:val="center"/>
    </w:pPr>
    <w:rPr>
      <w:rFonts w:ascii="Arial" w:eastAsia="宋体" w:hAnsi="Arial"/>
      <w:vanish/>
      <w:sz w:val="16"/>
    </w:rPr>
  </w:style>
  <w:style w:type="character" w:customStyle="1" w:styleId="67">
    <w:name w:val="control-label-text1"/>
    <w:basedOn w:val="10"/>
  </w:style>
  <w:style w:type="character" w:customStyle="1" w:styleId="68">
    <w:name w:val="hour_pm"/>
    <w:basedOn w:val="10"/>
  </w:style>
  <w:style w:type="character" w:customStyle="1" w:styleId="69">
    <w:name w:val="hour_am"/>
    <w:basedOn w:val="10"/>
  </w:style>
  <w:style w:type="character" w:customStyle="1" w:styleId="70">
    <w:name w:val="hover1"/>
    <w:basedOn w:val="10"/>
    <w:rPr>
      <w:shd w:val="clear" w:color="auto" w:fill="EEEEEE"/>
    </w:rPr>
  </w:style>
  <w:style w:type="character" w:customStyle="1" w:styleId="71">
    <w:name w:val="old"/>
    <w:basedOn w:val="10"/>
    <w:rPr>
      <w:color w:val="999999"/>
    </w:rPr>
  </w:style>
  <w:style w:type="character" w:customStyle="1" w:styleId="72">
    <w:name w:val="glyphicon6"/>
    <w:basedOn w:val="10"/>
  </w:style>
  <w:style w:type="character" w:customStyle="1" w:styleId="73">
    <w:name w:val="indent"/>
    <w:basedOn w:val="10"/>
  </w:style>
  <w:style w:type="character" w:customStyle="1" w:styleId="74">
    <w:name w:val="icon"/>
    <w:basedOn w:val="10"/>
  </w:style>
  <w:style w:type="character" w:customStyle="1" w:styleId="75">
    <w:name w:val="glyphicon"/>
    <w:basedOn w:val="10"/>
  </w:style>
  <w:style w:type="paragraph" w:customStyle="1" w:styleId="76">
    <w:name w:val="_Style 67"/>
    <w:basedOn w:val="0"/>
    <w:next w:val="0"/>
    <w:pPr>
      <w:pBdr>
        <w:bottom w:val="single" w:sz="6" w:space="1" w:color="auto"/>
      </w:pBdr>
      <w:jc w:val="center"/>
    </w:pPr>
    <w:rPr>
      <w:rFonts w:ascii="Arial" w:eastAsia="宋体" w:hAnsi="Arial"/>
      <w:vanish/>
      <w:sz w:val="16"/>
    </w:rPr>
  </w:style>
  <w:style w:type="paragraph" w:customStyle="1" w:styleId="77">
    <w:name w:val="_Style 68"/>
    <w:basedOn w:val="0"/>
    <w:next w:val="0"/>
    <w:pPr>
      <w:pBdr>
        <w:top w:val="single" w:sz="6" w:space="1" w:color="auto"/>
      </w:pBdr>
      <w:jc w:val="center"/>
    </w:pPr>
    <w:rPr>
      <w:rFonts w:ascii="Arial" w:eastAsia="宋体" w:hAnsi="Arial"/>
      <w:vanish/>
      <w:sz w:val="16"/>
    </w:rPr>
  </w:style>
  <w:style w:type="paragraph" w:customStyle="1" w:styleId="78">
    <w:name w:val="段"/>
    <w:next w:val="0"/>
    <w:pPr>
      <w:autoSpaceDE w:val="0"/>
      <w:autoSpaceDN w:val="0"/>
      <w:ind w:firstLine="200"/>
      <w:jc w:val="both"/>
    </w:pPr>
    <w:rPr>
      <w:rFonts w:ascii="宋体" w:eastAsia="宋体" w:cs="Times New Roman"/>
      <w:sz w:val="21"/>
      <w:szCs w:val="20"/>
      <w:lang w:val="en-US" w:eastAsia="zh-CN" w:bidi="ar-SA"/>
    </w:rPr>
  </w:style>
  <w:style w:type="paragraph" w:customStyle="1" w:styleId="79">
    <w:name w:val="列出段落1"/>
    <w:basedOn w:val="0"/>
    <w:pPr>
      <w:ind w:firstLineChars="200" w:firstLine="200"/>
    </w:pPr>
  </w:style>
  <w:style w:type="paragraph" w:customStyle="1" w:styleId="80">
    <w:name w:val="正文文本 (2)"/>
    <w:basedOn w:val="0"/>
    <w:pPr>
      <w:shd w:val="clear" w:color="auto" w:fill="FFFFFF"/>
      <w:jc w:val="left"/>
    </w:pPr>
    <w:rPr>
      <w:rFonts w:eastAsia="宋体"/>
      <w:kern w:val="0"/>
      <w:sz w:val="20"/>
      <w:szCs w:val="20"/>
    </w:rPr>
  </w:style>
  <w:style w:type="character" w:customStyle="1" w:styleId="81">
    <w:name w:val="NormalCharacter"/>
  </w:style>
  <w:style w:type="character" w:customStyle="1" w:styleId="82">
    <w:name w:val="font11"/>
    <w:basedOn w:val="10"/>
    <w:rPr>
      <w:rFonts w:ascii="宋体" w:eastAsia="宋体" w:cs="宋体"/>
      <w:color w:val="000000"/>
      <w:sz w:val="20"/>
      <w:szCs w:val="20"/>
      <w:u w:val="none"/>
    </w:rPr>
  </w:style>
  <w:style w:type="character" w:customStyle="1" w:styleId="83">
    <w:name w:val="font41"/>
    <w:basedOn w:val="10"/>
    <w:rPr>
      <w:rFonts w:ascii="宋体" w:eastAsia="宋体" w:cs="宋体"/>
      <w:color w:val="FF0000"/>
      <w:sz w:val="20"/>
      <w:szCs w:val="20"/>
      <w:u w:val="none"/>
    </w:rPr>
  </w:style>
  <w:style w:type="character" w:customStyle="1" w:styleId="84">
    <w:name w:val="font31"/>
    <w:basedOn w:val="10"/>
    <w:rPr>
      <w:rFonts w:ascii="宋体" w:eastAsia="宋体" w:cs="宋体"/>
      <w:color w:val="000000"/>
      <w:sz w:val="20"/>
      <w:szCs w:val="20"/>
      <w:u w:val="none"/>
    </w:rPr>
  </w:style>
  <w:style w:type="paragraph" w:customStyle="1" w:styleId="85">
    <w:name w:val="Body Text First Indent1"/>
    <w:basedOn w:val="20"/>
    <w:pPr>
      <w:ind w:firstLineChars="100" w:firstLine="100"/>
    </w:pPr>
  </w:style>
  <w:style w:type="character" w:customStyle="1" w:styleId="86">
    <w:name w:val="font51"/>
    <w:basedOn w:val="10"/>
    <w:rPr>
      <w:rFonts w:ascii="方正仿宋_GBK" w:eastAsia="方正仿宋_GBK" w:cs="方正仿宋_GBK"/>
      <w:color w:val="000000"/>
      <w:sz w:val="24"/>
      <w:szCs w:val="24"/>
      <w:u w:val="none"/>
    </w:rPr>
  </w:style>
  <w:style w:type="paragraph" w:customStyle="1" w:styleId="87">
    <w:name w:val="BodyText"/>
    <w:basedOn w:val="0"/>
    <w:pPr>
      <w:spacing w:after="120"/>
      <w:textAlignment w:val="baseline"/>
    </w:pPr>
  </w:style>
  <w:style w:type="paragraph" w:customStyle="1" w:styleId="88">
    <w:name w:val="BodyText1I"/>
    <w:basedOn w:val="87"/>
    <w:pPr>
      <w:spacing w:after="0"/>
    </w:pPr>
    <w:rPr>
      <w:sz w:val="24"/>
    </w:rPr>
  </w:style>
  <w:style w:type="character" w:customStyle="1" w:styleId="89">
    <w:name w:val="font101"/>
    <w:basedOn w:val="10"/>
    <w:rPr>
      <w:rFonts w:ascii="方正仿宋_GBK" w:eastAsia="方正仿宋_GBK" w:cs="方正仿宋_GBK"/>
      <w:color w:val="000000"/>
      <w:sz w:val="24"/>
      <w:szCs w:val="24"/>
      <w:u w:val="none"/>
    </w:rPr>
  </w:style>
  <w:style w:type="character" w:customStyle="1" w:styleId="90">
    <w:name w:val="font112"/>
    <w:basedOn w:val="10"/>
    <w:rPr>
      <w:rFonts w:ascii="方正仿宋_GBK" w:eastAsia="方正仿宋_GBK" w:cs="方正仿宋_GBK"/>
      <w:color w:val="000000"/>
      <w:sz w:val="22"/>
      <w:szCs w:val="22"/>
      <w:u w:val="none"/>
    </w:rPr>
  </w:style>
  <w:style w:type="character" w:customStyle="1" w:styleId="91">
    <w:name w:val="font71"/>
    <w:basedOn w:val="10"/>
    <w:rPr>
      <w:rFonts w:ascii="Times New Roman" w:cs="Times New Roman" w:hAnsi="Times New Roman"/>
      <w:color w:val="000000"/>
      <w:sz w:val="22"/>
      <w:szCs w:val="22"/>
      <w:u w:val="none"/>
    </w:rPr>
  </w:style>
  <w:style w:type="character" w:customStyle="1" w:styleId="92">
    <w:name w:val="font121"/>
    <w:basedOn w:val="10"/>
    <w:rPr>
      <w:rFonts w:ascii="方正仿宋_GBK" w:eastAsia="方正仿宋_GBK" w:cs="方正仿宋_GBK"/>
      <w:color w:val="000000"/>
      <w:sz w:val="24"/>
      <w:szCs w:val="24"/>
      <w:u w:val="none"/>
    </w:rPr>
  </w:style>
  <w:style w:type="character" w:customStyle="1" w:styleId="93">
    <w:name w:val="font61"/>
    <w:basedOn w:val="10"/>
    <w:rPr>
      <w:rFonts w:ascii="宋体" w:eastAsia="宋体" w:cs="宋体"/>
      <w:color w:val="000000"/>
      <w:sz w:val="21"/>
      <w:szCs w:val="21"/>
      <w:u w:val="none"/>
    </w:rPr>
  </w:style>
  <w:style w:type="character" w:customStyle="1" w:styleId="94">
    <w:name w:val="font81"/>
    <w:basedOn w:val="10"/>
    <w:rPr>
      <w:rFonts w:ascii="方正仿宋_GBK" w:eastAsia="方正仿宋_GBK" w:cs="方正仿宋_GBK"/>
      <w:color w:val="000000"/>
      <w:sz w:val="22"/>
      <w:szCs w:val="22"/>
      <w:u w:val="none"/>
      <w:vertAlign w:val="subscript"/>
    </w:rPr>
  </w:style>
  <w:style w:type="character" w:customStyle="1" w:styleId="95">
    <w:name w:val="font131"/>
    <w:basedOn w:val="10"/>
    <w:rPr>
      <w:rFonts w:ascii="宋体" w:eastAsia="宋体" w:cs="宋体"/>
      <w:color w:val="000000"/>
      <w:sz w:val="20"/>
      <w:szCs w:val="20"/>
      <w:u w:val="none"/>
    </w:rPr>
  </w:style>
  <w:style w:type="character" w:customStyle="1" w:styleId="96">
    <w:name w:val="font141"/>
    <w:basedOn w:val="10"/>
    <w:rPr>
      <w:rFonts w:ascii="方正仿宋_GBK" w:eastAsia="方正仿宋_GBK" w:cs="方正仿宋_GBK"/>
      <w:color w:val="000000"/>
      <w:sz w:val="22"/>
      <w:szCs w:val="22"/>
      <w:u w:val="none"/>
    </w:rPr>
  </w:style>
  <w:style w:type="character" w:customStyle="1" w:styleId="97">
    <w:name w:val="font151"/>
    <w:basedOn w:val="10"/>
    <w:rPr>
      <w:rFonts w:ascii="Times New Roman" w:cs="Times New Roman" w:hAnsi="Times New Roman"/>
      <w:color w:val="000000"/>
      <w:sz w:val="24"/>
      <w:szCs w:val="24"/>
      <w:u w:val="none"/>
    </w:rPr>
  </w:style>
  <w:style w:type="character" w:customStyle="1" w:styleId="98">
    <w:name w:val="font91"/>
    <w:basedOn w:val="10"/>
    <w:rPr>
      <w:rFonts w:ascii="Cambria Math" w:eastAsia="Cambria Math" w:cs="Cambria Math" w:hAnsi="Cambria Math"/>
      <w:color w:val="FF0000"/>
      <w:sz w:val="20"/>
      <w:szCs w:val="20"/>
      <w:u w:val="none"/>
    </w:rPr>
  </w:style>
  <w:style w:type="character" w:customStyle="1" w:styleId="99">
    <w:name w:val="font111"/>
    <w:basedOn w:val="10"/>
    <w:rPr>
      <w:rFonts w:ascii="Microsoft YaHei UI" w:eastAsia="Microsoft YaHei UI" w:cs="Microsoft YaHei UI" w:hAnsi="Microsoft YaHei UI"/>
      <w:color w:val="FF0000"/>
      <w:sz w:val="20"/>
      <w:szCs w:val="20"/>
      <w:u w:val="none"/>
    </w:rPr>
  </w:style>
  <w:style w:type="character" w:customStyle="1" w:styleId="100">
    <w:name w:val="font21"/>
    <w:basedOn w:val="10"/>
    <w:rPr>
      <w:rFonts w:ascii="方正仿宋_GBK" w:eastAsia="方正仿宋_GBK" w:cs="方正仿宋_GBK"/>
      <w:color w:val="000000"/>
      <w:sz w:val="24"/>
      <w:szCs w:val="24"/>
      <w:u w:val="none"/>
    </w:rPr>
  </w:style>
  <w:style w:type="paragraph" w:customStyle="1" w:styleId="101">
    <w:name w:val="样式 2 10 磅"/>
    <w:next w:val="17"/>
    <w:pPr>
      <w:widowControl w:val="0"/>
      <w:jc w:val="both"/>
    </w:pPr>
    <w:rPr>
      <w:rFonts w:ascii="Times New Roman" w:eastAsia="宋体" w:cs="Arial" w:hAnsi="Times New Roman"/>
      <w:kern w:val="2"/>
      <w:sz w:val="21"/>
      <w:szCs w:val="20"/>
      <w:lang w:val="en-US" w:eastAsia="zh-CN" w:bidi="ar-SA"/>
    </w:rPr>
  </w:style>
  <w:style w:type="paragraph" w:customStyle="1" w:styleId="102">
    <w:name w:val="样式 10 磅"/>
    <w:pPr>
      <w:widowControl w:val="0"/>
      <w:jc w:val="both"/>
    </w:pPr>
    <w:rPr>
      <w:rFonts w:ascii="Calibri" w:eastAsia="宋体" w:cs="Arial" w:hAnsi="Calibri"/>
      <w:kern w:val="2"/>
      <w:sz w:val="21"/>
      <w:szCs w:val="22"/>
      <w:lang w:val="en-US" w:eastAsia="zh-CN" w:bidi="ar-SA"/>
    </w:rPr>
  </w:style>
  <w:style w:type="paragraph" w:customStyle="1" w:styleId="103">
    <w:name w:val="样式 1 10 磅"/>
    <w:pPr>
      <w:widowControl w:val="0"/>
      <w:jc w:val="both"/>
    </w:pPr>
    <w:rPr>
      <w:rFonts w:ascii="Calibri" w:eastAsia="宋体" w:cs="Arial" w:hAnsi="Calibri"/>
      <w:kern w:val="2"/>
      <w:sz w:val="21"/>
      <w:szCs w:val="22"/>
      <w:lang w:val="en-US" w:eastAsia="zh-CN" w:bidi="ar-SA"/>
    </w:rPr>
  </w:style>
  <w:style w:type="paragraph" w:customStyle="1" w:styleId="104">
    <w:name w:val="样式 3 10 磅"/>
    <w:pPr>
      <w:widowControl w:val="0"/>
      <w:jc w:val="both"/>
    </w:pPr>
    <w:rPr>
      <w:rFonts w:ascii="Calibri" w:eastAsia="宋体" w:cs="Arial" w:hAnsi="Calibri"/>
      <w:kern w:val="2"/>
      <w:sz w:val="21"/>
      <w:szCs w:val="22"/>
      <w:lang w:val="en-US" w:eastAsia="zh-CN" w:bidi="ar-SA"/>
    </w:rPr>
  </w:style>
  <w:style w:type="paragraph" w:customStyle="1" w:styleId="105">
    <w:name w:val="样式 4 10 磅"/>
    <w:pPr>
      <w:widowControl w:val="0"/>
      <w:jc w:val="both"/>
    </w:pPr>
    <w:rPr>
      <w:rFonts w:ascii="Calibri" w:eastAsia="宋体" w:cs="Arial" w:hAnsi="Calibri"/>
      <w:kern w:val="2"/>
      <w:sz w:val="21"/>
      <w:szCs w:val="22"/>
      <w:lang w:val="en-US" w:eastAsia="zh-CN" w:bidi="ar-SA"/>
    </w:rPr>
  </w:style>
  <w:style w:type="paragraph" w:customStyle="1" w:styleId="106">
    <w:name w:val="样式 5 10 磅"/>
    <w:pPr>
      <w:widowControl w:val="0"/>
      <w:jc w:val="both"/>
    </w:pPr>
    <w:rPr>
      <w:rFonts w:ascii="Calibri" w:eastAsia="宋体" w:cs="Arial" w:hAnsi="Calibri"/>
      <w:kern w:val="2"/>
      <w:sz w:val="21"/>
      <w:szCs w:val="22"/>
      <w:lang w:val="en-US" w:eastAsia="zh-CN" w:bidi="ar-SA"/>
    </w:rPr>
  </w:style>
  <w:style w:type="paragraph" w:customStyle="1" w:styleId="107">
    <w:name w:val="样式 6 10 磅"/>
    <w:pPr>
      <w:widowControl w:val="0"/>
      <w:jc w:val="both"/>
    </w:pPr>
    <w:rPr>
      <w:rFonts w:ascii="Calibri" w:eastAsia="宋体" w:cs="Arial" w:hAnsi="Calibri"/>
      <w:kern w:val="2"/>
      <w:sz w:val="21"/>
      <w:szCs w:val="22"/>
      <w:lang w:val="en-US" w:eastAsia="zh-CN" w:bidi="ar-SA"/>
    </w:rPr>
  </w:style>
  <w:style w:type="paragraph" w:customStyle="1" w:styleId="108">
    <w:name w:val="样式 7 10 磅"/>
    <w:next w:val="17"/>
    <w:pPr>
      <w:widowControl w:val="0"/>
      <w:jc w:val="both"/>
    </w:pPr>
    <w:rPr>
      <w:rFonts w:ascii="Times New Roman" w:eastAsia="宋体" w:cs="Arial" w:hAnsi="Times New Roman"/>
      <w:kern w:val="2"/>
      <w:sz w:val="21"/>
      <w:szCs w:val="20"/>
      <w:lang w:val="en-US" w:eastAsia="zh-CN" w:bidi="ar-SA"/>
    </w:rPr>
  </w:style>
  <w:style w:type="paragraph" w:customStyle="1" w:styleId="109">
    <w:name w:val="样式 8 10 磅"/>
    <w:pPr>
      <w:widowControl w:val="0"/>
      <w:jc w:val="both"/>
    </w:pPr>
    <w:rPr>
      <w:rFonts w:ascii="Calibri" w:eastAsia="宋体" w:cs="Arial" w:hAnsi="Calibri"/>
      <w:kern w:val="2"/>
      <w:sz w:val="21"/>
      <w:szCs w:val="22"/>
      <w:lang w:val="en-US" w:eastAsia="zh-CN" w:bidi="ar-SA"/>
    </w:rPr>
  </w:style>
  <w:style w:type="paragraph" w:customStyle="1" w:styleId="110">
    <w:name w:val="样式 9 10 磅"/>
    <w:pPr>
      <w:widowControl w:val="0"/>
      <w:jc w:val="both"/>
    </w:pPr>
    <w:rPr>
      <w:rFonts w:ascii="Calibri" w:eastAsia="宋体" w:cs="Arial" w:hAnsi="Calibri"/>
      <w:kern w:val="2"/>
      <w:sz w:val="21"/>
      <w:szCs w:val="22"/>
      <w:lang w:val="en-US" w:eastAsia="zh-CN" w:bidi="ar-SA"/>
    </w:rPr>
  </w:style>
  <w:style w:type="paragraph" w:customStyle="1" w:styleId="111">
    <w:name w:val="样式 10 10 磅"/>
    <w:pPr>
      <w:widowControl w:val="0"/>
      <w:jc w:val="both"/>
    </w:pPr>
    <w:rPr>
      <w:rFonts w:ascii="Calibri" w:eastAsia="宋体" w:cs="Arial" w:hAnsi="Calibri"/>
      <w:kern w:val="2"/>
      <w:sz w:val="21"/>
      <w:szCs w:val="22"/>
      <w:lang w:val="en-US" w:eastAsia="zh-CN" w:bidi="ar-SA"/>
    </w:rPr>
  </w:style>
  <w:style w:type="paragraph" w:customStyle="1" w:styleId="112">
    <w:name w:val="样式 11 10 磅"/>
    <w:pPr>
      <w:widowControl w:val="0"/>
      <w:jc w:val="both"/>
    </w:pPr>
    <w:rPr>
      <w:rFonts w:ascii="Calibri" w:eastAsia="宋体" w:cs="Arial" w:hAnsi="Calibri"/>
      <w:kern w:val="2"/>
      <w:sz w:val="21"/>
      <w:szCs w:val="22"/>
      <w:lang w:val="en-US" w:eastAsia="zh-CN" w:bidi="ar-SA"/>
    </w:rPr>
  </w:style>
  <w:style w:type="paragraph" w:customStyle="1" w:styleId="113">
    <w:name w:val="样式 12 10 磅"/>
    <w:pPr>
      <w:widowControl w:val="0"/>
      <w:jc w:val="both"/>
    </w:pPr>
    <w:rPr>
      <w:rFonts w:ascii="Calibri" w:eastAsia="宋体" w:cs="Arial" w:hAnsi="Calibri"/>
      <w:kern w:val="2"/>
      <w:sz w:val="21"/>
      <w:szCs w:val="22"/>
      <w:lang w:val="en-US" w:eastAsia="zh-CN" w:bidi="ar-SA"/>
    </w:rPr>
  </w:style>
  <w:style w:type="paragraph" w:customStyle="1" w:styleId="114">
    <w:name w:val="样式 13 10 磅"/>
    <w:pPr>
      <w:widowControl w:val="0"/>
      <w:jc w:val="both"/>
    </w:pPr>
    <w:rPr>
      <w:rFonts w:ascii="Calibri" w:eastAsia="宋体" w:cs="Arial" w:hAnsi="Calibri"/>
      <w:kern w:val="2"/>
      <w:sz w:val="21"/>
      <w:szCs w:val="22"/>
      <w:lang w:val="en-US" w:eastAsia="zh-CN" w:bidi="ar-SA"/>
    </w:rPr>
  </w:style>
  <w:style w:type="paragraph" w:customStyle="1" w:styleId="115">
    <w:name w:val="样式 14 10 磅"/>
    <w:pPr>
      <w:widowControl w:val="0"/>
      <w:jc w:val="both"/>
    </w:pPr>
    <w:rPr>
      <w:rFonts w:ascii="Calibri" w:eastAsia="宋体" w:cs="Arial" w:hAnsi="Calibri"/>
      <w:kern w:val="2"/>
      <w:sz w:val="21"/>
      <w:szCs w:val="22"/>
      <w:lang w:val="en-US" w:eastAsia="zh-CN" w:bidi="ar-SA"/>
    </w:rPr>
  </w:style>
  <w:style w:type="paragraph" w:customStyle="1" w:styleId="116">
    <w:name w:val="样式 15 10 磅"/>
    <w:pPr>
      <w:widowControl w:val="0"/>
      <w:jc w:val="both"/>
    </w:pPr>
    <w:rPr>
      <w:rFonts w:ascii="Calibri" w:eastAsia="宋体" w:cs="Arial" w:hAnsi="Calibri"/>
      <w:kern w:val="2"/>
      <w:sz w:val="21"/>
      <w:szCs w:val="22"/>
      <w:lang w:val="en-US" w:eastAsia="zh-CN" w:bidi="ar-SA"/>
    </w:rPr>
  </w:style>
  <w:style w:type="paragraph" w:customStyle="1" w:styleId="117">
    <w:name w:val="样式 16 10 磅"/>
    <w:pPr>
      <w:widowControl w:val="0"/>
      <w:jc w:val="both"/>
    </w:pPr>
    <w:rPr>
      <w:rFonts w:ascii="Calibri" w:eastAsia="宋体" w:cs="Arial" w:hAnsi="Calibri"/>
      <w:kern w:val="2"/>
      <w:sz w:val="21"/>
      <w:szCs w:val="22"/>
      <w:lang w:val="en-US" w:eastAsia="zh-CN" w:bidi="ar-SA"/>
    </w:rPr>
  </w:style>
  <w:style w:type="paragraph" w:customStyle="1" w:styleId="118">
    <w:name w:val="样式 17 10 磅"/>
    <w:pPr>
      <w:widowControl w:val="0"/>
      <w:jc w:val="both"/>
    </w:pPr>
    <w:rPr>
      <w:rFonts w:ascii="Calibri" w:eastAsia="宋体" w:cs="Arial" w:hAnsi="Calibri"/>
      <w:kern w:val="2"/>
      <w:sz w:val="21"/>
      <w:szCs w:val="22"/>
      <w:lang w:val="en-US" w:eastAsia="zh-CN" w:bidi="ar-SA"/>
    </w:rPr>
  </w:style>
  <w:style w:type="paragraph" w:customStyle="1" w:styleId="119">
    <w:name w:val="样式 18 10 磅"/>
    <w:pPr>
      <w:widowControl w:val="0"/>
      <w:jc w:val="both"/>
    </w:pPr>
    <w:rPr>
      <w:rFonts w:ascii="宋体" w:eastAsia="仿宋" w:cs="Times New Roman" w:hAnsi="宋体"/>
      <w:kern w:val="2"/>
      <w:sz w:val="21"/>
      <w:szCs w:val="24"/>
      <w:lang w:val="en-US" w:eastAsia="zh-CN" w:bidi="ar-SA"/>
    </w:rPr>
  </w:style>
  <w:style w:type="paragraph" w:customStyle="1" w:styleId="120">
    <w:name w:val="样式 19 10 磅"/>
    <w:pPr>
      <w:widowControl w:val="0"/>
      <w:jc w:val="both"/>
    </w:pPr>
    <w:rPr>
      <w:rFonts w:ascii="宋体" w:eastAsia="仿宋" w:cs="Times New Roman" w:hAnsi="宋体"/>
      <w:kern w:val="2"/>
      <w:sz w:val="21"/>
      <w:szCs w:val="24"/>
      <w:lang w:val="en-US" w:eastAsia="zh-CN" w:bidi="ar-SA"/>
    </w:rPr>
  </w:style>
  <w:style w:type="paragraph" w:customStyle="1" w:styleId="121">
    <w:name w:val="样式 20 10 磅"/>
    <w:pPr>
      <w:widowControl w:val="0"/>
      <w:jc w:val="both"/>
    </w:pPr>
    <w:rPr>
      <w:rFonts w:ascii="宋体" w:eastAsia="仿宋" w:cs="Times New Roman" w:hAnsi="宋体"/>
      <w:kern w:val="2"/>
      <w:sz w:val="21"/>
      <w:szCs w:val="24"/>
      <w:lang w:val="en-US" w:eastAsia="zh-CN" w:bidi="ar-SA"/>
    </w:rPr>
  </w:style>
  <w:style w:type="paragraph" w:customStyle="1" w:styleId="122">
    <w:name w:val="样式 小四"/>
    <w:rPr>
      <w:rFonts w:ascii="Times New Roman" w:eastAsia="宋体" w:cs="Times New Roman" w:hAnsi="Times New Roman"/>
      <w:sz w:val="24"/>
      <w:szCs w:val="24"/>
      <w:lang w:val="en-US" w:eastAsia="zh-CN" w:bidi="ar-SA"/>
    </w:rPr>
  </w:style>
  <w:style w:type="paragraph" w:customStyle="1" w:styleId="123">
    <w:name w:val="样式 21 10 磅"/>
    <w:pPr>
      <w:widowControl w:val="0"/>
      <w:jc w:val="both"/>
    </w:pPr>
    <w:rPr>
      <w:rFonts w:ascii="宋体" w:eastAsia="仿宋" w:cs="Times New Roman" w:hAnsi="宋体"/>
      <w:kern w:val="2"/>
      <w:sz w:val="21"/>
      <w:szCs w:val="24"/>
      <w:lang w:val="en-US" w:eastAsia="zh-CN" w:bidi="ar-SA"/>
    </w:rPr>
  </w:style>
  <w:style w:type="paragraph" w:customStyle="1" w:styleId="124">
    <w:name w:val="样式 22 10 磅"/>
    <w:pPr>
      <w:widowControl w:val="0"/>
      <w:jc w:val="both"/>
    </w:pPr>
    <w:rPr>
      <w:rFonts w:ascii="宋体" w:eastAsia="仿宋" w:cs="Times New Roman" w:hAnsi="宋体"/>
      <w:kern w:val="2"/>
      <w:sz w:val="21"/>
      <w:szCs w:val="24"/>
      <w:lang w:val="en-US" w:eastAsia="zh-CN" w:bidi="ar-SA"/>
    </w:rPr>
  </w:style>
  <w:style w:type="paragraph" w:customStyle="1" w:styleId="125">
    <w:name w:val="样式 23 10 磅"/>
    <w:pPr>
      <w:widowControl w:val="0"/>
      <w:jc w:val="both"/>
    </w:pPr>
    <w:rPr>
      <w:rFonts w:ascii="宋体" w:eastAsia="仿宋" w:cs="Times New Roman" w:hAnsi="宋体"/>
      <w:kern w:val="2"/>
      <w:sz w:val="21"/>
      <w:szCs w:val="24"/>
      <w:lang w:val="en-US" w:eastAsia="zh-CN" w:bidi="ar-SA"/>
    </w:rPr>
  </w:style>
  <w:style w:type="paragraph" w:customStyle="1" w:styleId="126">
    <w:name w:val="样式 24 10 磅"/>
    <w:pPr>
      <w:widowControl w:val="0"/>
      <w:jc w:val="both"/>
    </w:pPr>
    <w:rPr>
      <w:rFonts w:ascii="宋体" w:eastAsia="仿宋" w:cs="Times New Roman" w:hAnsi="宋体"/>
      <w:kern w:val="2"/>
      <w:sz w:val="21"/>
      <w:szCs w:val="24"/>
      <w:lang w:val="en-US" w:eastAsia="zh-CN" w:bidi="ar-SA"/>
    </w:rPr>
  </w:style>
  <w:style w:type="paragraph" w:customStyle="1" w:styleId="127">
    <w:name w:val="样式 25 10 磅"/>
    <w:pPr>
      <w:widowControl w:val="0"/>
      <w:jc w:val="both"/>
    </w:pPr>
    <w:rPr>
      <w:rFonts w:ascii="宋体" w:eastAsia="仿宋" w:cs="Times New Roman" w:hAnsi="宋体"/>
      <w:kern w:val="2"/>
      <w:sz w:val="21"/>
      <w:szCs w:val="24"/>
      <w:lang w:val="en-US" w:eastAsia="zh-CN" w:bidi="ar-SA"/>
    </w:rPr>
  </w:style>
  <w:style w:type="paragraph" w:customStyle="1" w:styleId="128">
    <w:name w:val="样式 1 小四"/>
    <w:pPr>
      <w:widowControl w:val="0"/>
    </w:pPr>
    <w:rPr>
      <w:rFonts w:ascii="宋体" w:eastAsia="宋体" w:cs="Lucida Sans"/>
      <w:kern w:val="2"/>
      <w:sz w:val="24"/>
      <w:szCs w:val="21"/>
      <w:lang w:val="en-US" w:eastAsia="zh-CN" w:bidi="ar-SA"/>
    </w:rPr>
  </w:style>
  <w:style w:type="paragraph" w:customStyle="1" w:styleId="129">
    <w:name w:val="样式 26 10 磅"/>
    <w:pPr>
      <w:widowControl w:val="0"/>
      <w:jc w:val="both"/>
    </w:pPr>
    <w:rPr>
      <w:rFonts w:ascii="宋体" w:eastAsia="仿宋" w:cs="Times New Roman" w:hAnsi="宋体"/>
      <w:kern w:val="2"/>
      <w:sz w:val="21"/>
      <w:szCs w:val="24"/>
      <w:lang w:val="en-US" w:eastAsia="zh-CN" w:bidi="ar-SA"/>
    </w:rPr>
  </w:style>
  <w:style w:type="paragraph" w:customStyle="1" w:styleId="130">
    <w:name w:val="样式 5 小四"/>
    <w:next w:val="40"/>
    <w:pPr>
      <w:widowControl w:val="0"/>
    </w:pPr>
    <w:rPr>
      <w:rFonts w:ascii="宋体" w:eastAsia="宋体" w:cs="Lucida Sans"/>
      <w:kern w:val="2"/>
      <w:sz w:val="24"/>
      <w:szCs w:val="21"/>
      <w:lang w:val="en-US" w:eastAsia="zh-CN" w:bidi="ar-SA"/>
    </w:rPr>
  </w:style>
  <w:style w:type="paragraph" w:customStyle="1" w:styleId="131">
    <w:name w:val="样式 2 小四"/>
    <w:pPr>
      <w:widowControl w:val="0"/>
    </w:pPr>
    <w:rPr>
      <w:rFonts w:ascii="宋体" w:eastAsia="宋体" w:cs="Lucida Sans"/>
      <w:kern w:val="2"/>
      <w:sz w:val="24"/>
      <w:szCs w:val="21"/>
      <w:lang w:val="en-US" w:eastAsia="zh-CN" w:bidi="ar-SA"/>
    </w:rPr>
  </w:style>
  <w:style w:type="paragraph" w:customStyle="1" w:styleId="132">
    <w:name w:val="样式 3 小四"/>
    <w:pPr>
      <w:widowControl w:val="0"/>
    </w:pPr>
    <w:rPr>
      <w:rFonts w:ascii="宋体" w:eastAsia="宋体" w:cs="Lucida Sans"/>
      <w:kern w:val="2"/>
      <w:sz w:val="24"/>
      <w:szCs w:val="21"/>
      <w:lang w:val="en-US" w:eastAsia="zh-CN" w:bidi="ar-SA"/>
    </w:rPr>
  </w:style>
  <w:style w:type="paragraph" w:customStyle="1" w:styleId="133">
    <w:name w:val="样式 27 10 磅"/>
    <w:pPr>
      <w:widowControl w:val="0"/>
      <w:jc w:val="both"/>
    </w:pPr>
    <w:rPr>
      <w:rFonts w:ascii="宋体" w:eastAsia="仿宋" w:cs="Times New Roman" w:hAnsi="宋体"/>
      <w:kern w:val="2"/>
      <w:sz w:val="21"/>
      <w:szCs w:val="24"/>
      <w:lang w:val="en-US" w:eastAsia="zh-CN" w:bidi="ar-SA"/>
    </w:rPr>
  </w:style>
  <w:style w:type="paragraph" w:customStyle="1" w:styleId="134">
    <w:name w:val="样式 28 10 磅"/>
    <w:pPr>
      <w:widowControl w:val="0"/>
      <w:jc w:val="both"/>
    </w:pPr>
    <w:rPr>
      <w:rFonts w:ascii="宋体" w:eastAsia="仿宋" w:cs="Times New Roman" w:hAnsi="宋体"/>
      <w:kern w:val="2"/>
      <w:sz w:val="21"/>
      <w:szCs w:val="24"/>
      <w:lang w:val="en-US" w:eastAsia="zh-CN" w:bidi="ar-SA"/>
    </w:rPr>
  </w:style>
  <w:style w:type="paragraph" w:customStyle="1" w:styleId="135">
    <w:name w:val="样式 29 10 磅"/>
    <w:pPr>
      <w:widowControl w:val="0"/>
      <w:jc w:val="both"/>
    </w:pPr>
    <w:rPr>
      <w:rFonts w:ascii="宋体" w:eastAsia="仿宋" w:cs="Times New Roman" w:hAnsi="宋体"/>
      <w:kern w:val="2"/>
      <w:sz w:val="21"/>
      <w:szCs w:val="24"/>
      <w:lang w:val="en-US" w:eastAsia="zh-CN" w:bidi="ar-SA"/>
    </w:rPr>
  </w:style>
  <w:style w:type="paragraph" w:customStyle="1" w:styleId="136">
    <w:name w:val="样式 30 10 磅"/>
    <w:pPr>
      <w:widowControl w:val="0"/>
      <w:jc w:val="both"/>
    </w:pPr>
    <w:rPr>
      <w:rFonts w:ascii="宋体" w:eastAsia="仿宋" w:cs="Times New Roman" w:hAnsi="宋体"/>
      <w:kern w:val="2"/>
      <w:sz w:val="21"/>
      <w:szCs w:val="24"/>
      <w:lang w:val="en-US" w:eastAsia="zh-CN" w:bidi="ar-SA"/>
    </w:rPr>
  </w:style>
  <w:style w:type="paragraph" w:customStyle="1" w:styleId="137">
    <w:name w:val="样式 31 10 磅"/>
    <w:pPr>
      <w:widowControl w:val="0"/>
      <w:jc w:val="both"/>
    </w:pPr>
    <w:rPr>
      <w:rFonts w:ascii="宋体" w:eastAsia="仿宋" w:cs="Times New Roman" w:hAnsi="宋体"/>
      <w:kern w:val="2"/>
      <w:sz w:val="21"/>
      <w:szCs w:val="24"/>
      <w:lang w:val="en-US" w:eastAsia="zh-CN" w:bidi="ar-SA"/>
    </w:rPr>
  </w:style>
  <w:style w:type="paragraph" w:customStyle="1" w:styleId="138">
    <w:name w:val="样式 32 10 磅"/>
    <w:pPr>
      <w:widowControl w:val="0"/>
      <w:jc w:val="both"/>
    </w:pPr>
    <w:rPr>
      <w:rFonts w:ascii="宋体" w:eastAsia="仿宋" w:cs="Times New Roman" w:hAnsi="宋体"/>
      <w:kern w:val="2"/>
      <w:sz w:val="21"/>
      <w:szCs w:val="24"/>
      <w:lang w:val="en-US" w:eastAsia="zh-CN" w:bidi="ar-SA"/>
    </w:rPr>
  </w:style>
  <w:style w:type="paragraph" w:customStyle="1" w:styleId="139">
    <w:name w:val="样式 33 10 磅"/>
    <w:pPr>
      <w:widowControl w:val="0"/>
      <w:jc w:val="both"/>
    </w:pPr>
    <w:rPr>
      <w:rFonts w:ascii="宋体" w:eastAsia="仿宋" w:cs="Times New Roman" w:hAnsi="宋体"/>
      <w:kern w:val="2"/>
      <w:sz w:val="21"/>
      <w:szCs w:val="24"/>
      <w:lang w:val="en-US" w:eastAsia="zh-CN" w:bidi="ar-SA"/>
    </w:rPr>
  </w:style>
  <w:style w:type="paragraph" w:customStyle="1" w:styleId="140">
    <w:name w:val="样式 34 10 磅"/>
    <w:pPr>
      <w:widowControl w:val="0"/>
      <w:jc w:val="both"/>
    </w:pPr>
    <w:rPr>
      <w:rFonts w:ascii="宋体" w:eastAsia="仿宋" w:cs="Times New Roman" w:hAnsi="宋体"/>
      <w:kern w:val="2"/>
      <w:sz w:val="21"/>
      <w:szCs w:val="24"/>
      <w:lang w:val="en-US" w:eastAsia="zh-CN" w:bidi="ar-SA"/>
    </w:rPr>
  </w:style>
  <w:style w:type="paragraph" w:customStyle="1" w:styleId="141">
    <w:name w:val="样式 35 10 磅"/>
    <w:pPr>
      <w:widowControl w:val="0"/>
      <w:jc w:val="both"/>
    </w:pPr>
    <w:rPr>
      <w:rFonts w:ascii="宋体" w:eastAsia="仿宋" w:cs="Times New Roman" w:hAnsi="宋体"/>
      <w:kern w:val="2"/>
      <w:sz w:val="21"/>
      <w:szCs w:val="24"/>
      <w:lang w:val="en-US" w:eastAsia="zh-CN" w:bidi="ar-SA"/>
    </w:rPr>
  </w:style>
  <w:style w:type="paragraph" w:customStyle="1" w:styleId="142">
    <w:name w:val="样式 36 10 磅"/>
    <w:pPr>
      <w:widowControl w:val="0"/>
      <w:jc w:val="both"/>
    </w:pPr>
    <w:rPr>
      <w:rFonts w:ascii="宋体" w:eastAsia="仿宋" w:cs="Times New Roman" w:hAnsi="宋体"/>
      <w:kern w:val="2"/>
      <w:sz w:val="21"/>
      <w:szCs w:val="24"/>
      <w:lang w:val="en-US" w:eastAsia="zh-CN" w:bidi="ar-SA"/>
    </w:rPr>
  </w:style>
  <w:style w:type="paragraph" w:customStyle="1" w:styleId="143">
    <w:name w:val="样式 37 10 磅"/>
    <w:pPr>
      <w:widowControl w:val="0"/>
      <w:jc w:val="both"/>
    </w:pPr>
    <w:rPr>
      <w:rFonts w:ascii="宋体" w:eastAsia="仿宋" w:cs="Times New Roman" w:hAnsi="宋体"/>
      <w:kern w:val="2"/>
      <w:sz w:val="21"/>
      <w:szCs w:val="24"/>
      <w:lang w:val="en-US" w:eastAsia="zh-CN" w:bidi="ar-SA"/>
    </w:rPr>
  </w:style>
  <w:style w:type="paragraph" w:customStyle="1" w:styleId="144">
    <w:name w:val="样式 38 10 磅"/>
    <w:pPr>
      <w:widowControl w:val="0"/>
      <w:jc w:val="both"/>
    </w:pPr>
    <w:rPr>
      <w:rFonts w:ascii="宋体" w:eastAsia="仿宋" w:cs="Times New Roman" w:hAnsi="宋体"/>
      <w:kern w:val="2"/>
      <w:sz w:val="21"/>
      <w:szCs w:val="24"/>
      <w:lang w:val="en-US" w:eastAsia="zh-CN" w:bidi="ar-SA"/>
    </w:rPr>
  </w:style>
  <w:style w:type="paragraph" w:customStyle="1" w:styleId="145">
    <w:name w:val="样式 39 10 磅"/>
    <w:pPr>
      <w:widowControl w:val="0"/>
      <w:jc w:val="both"/>
    </w:pPr>
    <w:rPr>
      <w:rFonts w:ascii="宋体" w:eastAsia="仿宋" w:cs="Times New Roman" w:hAnsi="宋体"/>
      <w:kern w:val="2"/>
      <w:sz w:val="21"/>
      <w:szCs w:val="24"/>
      <w:lang w:val="en-US" w:eastAsia="zh-CN" w:bidi="ar-SA"/>
    </w:rPr>
  </w:style>
  <w:style w:type="paragraph" w:customStyle="1" w:styleId="146">
    <w:name w:val="样式 40 10 磅"/>
    <w:pPr>
      <w:widowControl w:val="0"/>
      <w:jc w:val="both"/>
    </w:pPr>
    <w:rPr>
      <w:rFonts w:ascii="宋体" w:eastAsia="仿宋" w:cs="Times New Roman" w:hAnsi="宋体"/>
      <w:kern w:val="2"/>
      <w:sz w:val="21"/>
      <w:szCs w:val="24"/>
      <w:lang w:val="en-US" w:eastAsia="zh-CN" w:bidi="ar-SA"/>
    </w:rPr>
  </w:style>
  <w:style w:type="paragraph" w:customStyle="1" w:styleId="147">
    <w:name w:val="样式 41 10 磅"/>
    <w:pPr>
      <w:widowControl w:val="0"/>
      <w:jc w:val="both"/>
    </w:pPr>
    <w:rPr>
      <w:rFonts w:ascii="宋体" w:eastAsia="仿宋" w:cs="Times New Roman" w:hAnsi="宋体"/>
      <w:kern w:val="2"/>
      <w:sz w:val="21"/>
      <w:szCs w:val="24"/>
      <w:lang w:val="en-US" w:eastAsia="zh-CN" w:bidi="ar-SA"/>
    </w:rPr>
  </w:style>
  <w:style w:type="paragraph" w:customStyle="1" w:styleId="148">
    <w:name w:val="样式 42 10 磅"/>
    <w:pPr>
      <w:widowControl w:val="0"/>
      <w:jc w:val="both"/>
    </w:pPr>
    <w:rPr>
      <w:rFonts w:ascii="Calibri" w:eastAsia="宋体" w:cs="Arial" w:hAnsi="Calibri"/>
      <w:kern w:val="2"/>
      <w:sz w:val="21"/>
      <w:szCs w:val="22"/>
      <w:lang w:val="en-US" w:eastAsia="zh-CN" w:bidi="ar-SA"/>
    </w:rPr>
  </w:style>
  <w:style w:type="paragraph" w:customStyle="1" w:styleId="149">
    <w:name w:val="样式 43 10 磅"/>
    <w:pPr>
      <w:widowControl w:val="0"/>
      <w:jc w:val="both"/>
    </w:pPr>
    <w:rPr>
      <w:rFonts w:ascii="宋体" w:eastAsia="仿宋" w:cs="Times New Roman" w:hAnsi="宋体"/>
      <w:kern w:val="2"/>
      <w:sz w:val="21"/>
      <w:szCs w:val="24"/>
      <w:lang w:val="en-US" w:eastAsia="zh-CN" w:bidi="ar-SA"/>
    </w:rPr>
  </w:style>
  <w:style w:type="paragraph" w:customStyle="1" w:styleId="150">
    <w:name w:val="样式 4 小四"/>
    <w:rPr>
      <w:rFonts w:ascii="Times New Roman" w:eastAsia="宋体" w:cs="Times New Roman" w:hAnsi="Times New Roman"/>
      <w:sz w:val="24"/>
      <w:szCs w:val="24"/>
      <w:lang w:val="en-US" w:eastAsia="zh-CN" w:bidi="ar-SA"/>
    </w:rPr>
  </w:style>
  <w:style w:type="paragraph" w:customStyle="1" w:styleId="151">
    <w:name w:val="样式 44 10 磅"/>
    <w:next w:val="150"/>
    <w:pPr>
      <w:widowControl w:val="0"/>
      <w:jc w:val="both"/>
    </w:pPr>
    <w:rPr>
      <w:rFonts w:ascii="宋体" w:eastAsia="仿宋" w:cs="Times New Roman" w:hAnsi="宋体"/>
      <w:kern w:val="2"/>
      <w:sz w:val="21"/>
      <w:szCs w:val="24"/>
      <w:lang w:val="en-US" w:eastAsia="zh-CN" w:bidi="ar-SA"/>
    </w:rPr>
  </w:style>
  <w:style w:type="paragraph" w:customStyle="1" w:styleId="152">
    <w:name w:val="样式 45 10 磅"/>
    <w:next w:val="151"/>
    <w:pPr>
      <w:widowControl w:val="0"/>
      <w:jc w:val="both"/>
    </w:pPr>
    <w:rPr>
      <w:rFonts w:ascii="宋体" w:eastAsia="仿宋" w:cs="Times New Roman" w:hAnsi="宋体"/>
      <w:kern w:val="2"/>
      <w:sz w:val="21"/>
      <w:szCs w:val="24"/>
      <w:lang w:val="en-US" w:eastAsia="zh-CN" w:bidi="ar-SA"/>
    </w:rPr>
  </w:style>
  <w:style w:type="paragraph" w:customStyle="1" w:styleId="153">
    <w:name w:val="样式 46 10 磅"/>
    <w:next w:val="152"/>
    <w:pPr>
      <w:widowControl w:val="0"/>
      <w:jc w:val="both"/>
    </w:pPr>
    <w:rPr>
      <w:rFonts w:ascii="宋体" w:eastAsia="仿宋" w:cs="Times New Roman" w:hAnsi="宋体"/>
      <w:kern w:val="2"/>
      <w:sz w:val="21"/>
      <w:szCs w:val="24"/>
      <w:lang w:val="en-US" w:eastAsia="zh-CN" w:bidi="ar-SA"/>
    </w:rPr>
  </w:style>
  <w:style w:type="paragraph" w:customStyle="1" w:styleId="154">
    <w:name w:val="样式 6 小四"/>
    <w:rPr>
      <w:rFonts w:ascii="Times New Roman" w:eastAsia="宋体" w:cs="Times New Roman" w:hAnsi="Times New Roman"/>
      <w:sz w:val="24"/>
      <w:szCs w:val="24"/>
      <w:lang w:val="en-US" w:eastAsia="zh-CN" w:bidi="ar-SA"/>
    </w:rPr>
  </w:style>
  <w:style w:type="paragraph" w:customStyle="1" w:styleId="155">
    <w:name w:val="样式 51 10 磅"/>
    <w:pPr>
      <w:widowControl w:val="0"/>
      <w:jc w:val="both"/>
    </w:pPr>
    <w:rPr>
      <w:rFonts w:ascii="宋体" w:eastAsia="仿宋" w:cs="Times New Roman" w:hAnsi="宋体"/>
      <w:kern w:val="2"/>
      <w:sz w:val="21"/>
      <w:szCs w:val="24"/>
      <w:lang w:val="en-US" w:eastAsia="zh-CN" w:bidi="ar-SA"/>
    </w:rPr>
  </w:style>
  <w:style w:type="paragraph" w:customStyle="1" w:styleId="156">
    <w:name w:val="样式 47 10 磅"/>
    <w:pPr>
      <w:widowControl w:val="0"/>
      <w:jc w:val="both"/>
    </w:pPr>
    <w:rPr>
      <w:rFonts w:ascii="Calibri" w:eastAsia="宋体" w:cs="Arial" w:hAnsi="Calibri"/>
      <w:kern w:val="2"/>
      <w:sz w:val="21"/>
      <w:szCs w:val="22"/>
      <w:lang w:val="en-US" w:eastAsia="zh-CN" w:bidi="ar-SA"/>
    </w:rPr>
  </w:style>
  <w:style w:type="paragraph" w:customStyle="1" w:styleId="157">
    <w:name w:val="样式 48 10 磅"/>
    <w:pPr>
      <w:widowControl w:val="0"/>
      <w:jc w:val="both"/>
    </w:pPr>
    <w:rPr>
      <w:rFonts w:ascii="宋体" w:eastAsia="仿宋" w:cs="Times New Roman" w:hAnsi="宋体"/>
      <w:kern w:val="2"/>
      <w:sz w:val="21"/>
      <w:szCs w:val="24"/>
      <w:lang w:val="en-US" w:eastAsia="zh-CN" w:bidi="ar-SA"/>
    </w:rPr>
  </w:style>
  <w:style w:type="paragraph" w:customStyle="1" w:styleId="158">
    <w:name w:val="样式 49 10 磅"/>
    <w:pPr>
      <w:widowControl w:val="0"/>
      <w:jc w:val="both"/>
    </w:pPr>
    <w:rPr>
      <w:rFonts w:ascii="宋体" w:eastAsia="仿宋" w:cs="Times New Roman" w:hAnsi="宋体"/>
      <w:kern w:val="2"/>
      <w:sz w:val="21"/>
      <w:szCs w:val="24"/>
      <w:lang w:val="en-US" w:eastAsia="zh-CN" w:bidi="ar-SA"/>
    </w:rPr>
  </w:style>
  <w:style w:type="paragraph" w:customStyle="1" w:styleId="159">
    <w:name w:val="样式 50 10 磅"/>
    <w:pPr>
      <w:widowControl w:val="0"/>
      <w:jc w:val="both"/>
    </w:pPr>
    <w:rPr>
      <w:rFonts w:ascii="宋体" w:eastAsia="仿宋" w:cs="Times New Roman" w:hAnsi="宋体"/>
      <w:kern w:val="2"/>
      <w:sz w:val="21"/>
      <w:szCs w:val="24"/>
      <w:lang w:val="en-US" w:eastAsia="zh-CN" w:bidi="ar-SA"/>
    </w:rPr>
  </w:style>
  <w:style w:type="paragraph" w:customStyle="1" w:styleId="160">
    <w:name w:val="样式 52 10 磅"/>
    <w:pPr>
      <w:widowControl w:val="0"/>
      <w:jc w:val="both"/>
    </w:pPr>
    <w:rPr>
      <w:rFonts w:ascii="宋体" w:eastAsia="仿宋" w:cs="Times New Roman" w:hAnsi="宋体"/>
      <w:kern w:val="2"/>
      <w:sz w:val="21"/>
      <w:szCs w:val="24"/>
      <w:lang w:val="en-US" w:eastAsia="zh-CN" w:bidi="ar-SA"/>
    </w:rPr>
  </w:style>
  <w:style w:type="paragraph" w:customStyle="1" w:styleId="161">
    <w:name w:val="样式 53 10 磅"/>
    <w:pPr>
      <w:widowControl w:val="0"/>
      <w:jc w:val="both"/>
    </w:pPr>
    <w:rPr>
      <w:rFonts w:ascii="宋体" w:eastAsia="仿宋" w:cs="Times New Roman" w:hAnsi="宋体"/>
      <w:kern w:val="2"/>
      <w:sz w:val="21"/>
      <w:szCs w:val="24"/>
      <w:lang w:val="en-US" w:eastAsia="zh-CN" w:bidi="ar-SA"/>
    </w:rPr>
  </w:style>
  <w:style w:type="paragraph" w:customStyle="1" w:styleId="162">
    <w:name w:val="样式 54 10 磅"/>
    <w:pPr>
      <w:widowControl w:val="0"/>
      <w:jc w:val="both"/>
    </w:pPr>
    <w:rPr>
      <w:rFonts w:ascii="宋体" w:eastAsia="仿宋" w:cs="Times New Roman" w:hAnsi="宋体"/>
      <w:kern w:val="2"/>
      <w:sz w:val="21"/>
      <w:szCs w:val="24"/>
      <w:lang w:val="en-US" w:eastAsia="zh-CN" w:bidi="ar-SA"/>
    </w:rPr>
  </w:style>
  <w:style w:type="paragraph" w:customStyle="1" w:styleId="163">
    <w:name w:val="样式 55 10 磅"/>
    <w:pPr>
      <w:widowControl w:val="0"/>
      <w:jc w:val="both"/>
    </w:pPr>
    <w:rPr>
      <w:rFonts w:ascii="宋体" w:eastAsia="仿宋" w:cs="Times New Roman" w:hAnsi="宋体"/>
      <w:kern w:val="2"/>
      <w:sz w:val="21"/>
      <w:szCs w:val="24"/>
      <w:lang w:val="en-US" w:eastAsia="zh-CN" w:bidi="ar-SA"/>
    </w:rPr>
  </w:style>
  <w:style w:type="paragraph" w:customStyle="1" w:styleId="164">
    <w:name w:val="样式 56 10 磅"/>
    <w:pPr>
      <w:widowControl w:val="0"/>
      <w:jc w:val="both"/>
    </w:pPr>
    <w:rPr>
      <w:rFonts w:ascii="Calibri" w:eastAsia="宋体" w:cs="Arial" w:hAnsi="Calibri"/>
      <w:kern w:val="2"/>
      <w:sz w:val="21"/>
      <w:szCs w:val="22"/>
      <w:lang w:val="en-US" w:eastAsia="zh-CN" w:bidi="ar-SA"/>
    </w:rPr>
  </w:style>
  <w:style w:type="paragraph" w:customStyle="1" w:styleId="165">
    <w:name w:val="样式 154 10 磅"/>
    <w:pPr>
      <w:widowControl w:val="0"/>
      <w:jc w:val="both"/>
    </w:pPr>
    <w:rPr>
      <w:rFonts w:ascii="Calibri" w:eastAsia="宋体" w:cs="Arial" w:hAnsi="Calibri"/>
      <w:kern w:val="2"/>
      <w:sz w:val="21"/>
      <w:szCs w:val="24"/>
      <w:lang w:val="en-US" w:eastAsia="zh-CN" w:bidi="ar-SA"/>
    </w:rPr>
  </w:style>
  <w:style w:type="paragraph" w:customStyle="1" w:styleId="166">
    <w:name w:val="样式 57 10 磅"/>
    <w:pPr>
      <w:widowControl w:val="0"/>
      <w:jc w:val="both"/>
    </w:pPr>
    <w:rPr>
      <w:rFonts w:ascii="Calibri" w:eastAsia="宋体" w:cs="Arial" w:hAnsi="Calibri"/>
      <w:kern w:val="2"/>
      <w:sz w:val="21"/>
      <w:szCs w:val="24"/>
      <w:lang w:val="en-US" w:eastAsia="zh-CN" w:bidi="ar-SA"/>
    </w:rPr>
  </w:style>
  <w:style w:type="paragraph" w:customStyle="1" w:styleId="167">
    <w:name w:val="样式 58 10 磅"/>
    <w:pPr>
      <w:widowControl w:val="0"/>
      <w:jc w:val="both"/>
    </w:pPr>
    <w:rPr>
      <w:rFonts w:ascii="宋体" w:eastAsia="仿宋" w:cs="Times New Roman" w:hAnsi="宋体"/>
      <w:kern w:val="2"/>
      <w:sz w:val="21"/>
      <w:szCs w:val="24"/>
      <w:lang w:val="en-US" w:eastAsia="zh-CN" w:bidi="ar-SA"/>
    </w:rPr>
  </w:style>
  <w:style w:type="paragraph" w:customStyle="1" w:styleId="168">
    <w:name w:val="样式 7 小四"/>
    <w:pPr>
      <w:spacing w:before="100" w:beforeAutospacing="1" w:after="100" w:afterAutospacing="1"/>
    </w:pPr>
    <w:rPr>
      <w:rFonts w:ascii="宋体" w:eastAsia="宋体" w:cs="宋体"/>
      <w:sz w:val="24"/>
      <w:szCs w:val="24"/>
      <w:lang w:val="en-US" w:eastAsia="zh-CN" w:bidi="ar-SA"/>
    </w:rPr>
  </w:style>
  <w:style w:type="paragraph" w:customStyle="1" w:styleId="169">
    <w:name w:val="样式 59 10 磅"/>
    <w:pPr>
      <w:widowControl w:val="0"/>
      <w:jc w:val="both"/>
    </w:pPr>
    <w:rPr>
      <w:rFonts w:ascii="Calibri" w:eastAsia="宋体" w:cs="Calibri" w:hAnsi="Calibri"/>
      <w:kern w:val="2"/>
      <w:sz w:val="21"/>
      <w:szCs w:val="22"/>
      <w:lang w:val="en-US" w:eastAsia="zh-CN" w:bidi="ar-SA"/>
    </w:rPr>
  </w:style>
  <w:style w:type="paragraph" w:customStyle="1" w:styleId="170">
    <w:name w:val="样式 160 10 磅"/>
    <w:pPr>
      <w:widowControl w:val="0"/>
      <w:jc w:val="both"/>
    </w:pPr>
    <w:rPr>
      <w:rFonts w:ascii="Times New Roman" w:eastAsia="宋体" w:cs="Arial" w:hAnsi="Times New Roman"/>
      <w:kern w:val="2"/>
      <w:sz w:val="21"/>
      <w:szCs w:val="20"/>
      <w:lang w:val="en-US" w:eastAsia="zh-CN" w:bidi="ar-SA"/>
    </w:rPr>
  </w:style>
  <w:style w:type="paragraph" w:customStyle="1" w:styleId="171">
    <w:name w:val="样式 161 10 磅"/>
    <w:pPr>
      <w:widowControl w:val="0"/>
      <w:jc w:val="both"/>
    </w:pPr>
    <w:rPr>
      <w:rFonts w:ascii="Times New Roman" w:eastAsia="宋体" w:cs="Arial" w:hAnsi="Times New Roman"/>
      <w:kern w:val="2"/>
      <w:sz w:val="21"/>
      <w:szCs w:val="20"/>
      <w:lang w:val="en-US" w:eastAsia="zh-CN" w:bidi="ar-SA"/>
    </w:rPr>
  </w:style>
  <w:style w:type="paragraph" w:customStyle="1" w:styleId="172">
    <w:name w:val="样式 158 10 磅"/>
    <w:pPr>
      <w:widowControl w:val="0"/>
      <w:jc w:val="both"/>
    </w:pPr>
    <w:rPr>
      <w:rFonts w:ascii="Times New Roman" w:eastAsia="宋体" w:cs="Arial" w:hAnsi="Times New Roman"/>
      <w:kern w:val="2"/>
      <w:sz w:val="21"/>
      <w:szCs w:val="20"/>
      <w:lang w:val="en-US" w:eastAsia="zh-CN" w:bidi="ar-SA"/>
    </w:rPr>
  </w:style>
  <w:style w:type="paragraph" w:customStyle="1" w:styleId="173">
    <w:name w:val="样式 159 10 磅"/>
    <w:pPr>
      <w:widowControl w:val="0"/>
      <w:jc w:val="both"/>
    </w:pPr>
    <w:rPr>
      <w:rFonts w:ascii="Times New Roman" w:eastAsia="宋体" w:cs="Arial" w:hAnsi="Times New Roman"/>
      <w:kern w:val="2"/>
      <w:sz w:val="21"/>
      <w:szCs w:val="20"/>
      <w:lang w:val="en-US" w:eastAsia="zh-CN" w:bidi="ar-SA"/>
    </w:rPr>
  </w:style>
  <w:style w:type="paragraph" w:customStyle="1" w:styleId="174">
    <w:name w:val="样式 60 10 磅"/>
    <w:pPr>
      <w:widowControl w:val="0"/>
      <w:jc w:val="both"/>
    </w:pPr>
    <w:rPr>
      <w:rFonts w:ascii="Times New Roman" w:eastAsia="宋体" w:cs="Arial" w:hAnsi="Times New Roman"/>
      <w:kern w:val="2"/>
      <w:sz w:val="21"/>
      <w:szCs w:val="20"/>
      <w:lang w:val="en-US" w:eastAsia="zh-CN" w:bidi="ar-SA"/>
    </w:rPr>
  </w:style>
  <w:style w:type="paragraph" w:customStyle="1" w:styleId="175">
    <w:name w:val="样式 61 10 磅"/>
    <w:pPr>
      <w:widowControl w:val="0"/>
      <w:jc w:val="both"/>
    </w:pPr>
    <w:rPr>
      <w:rFonts w:ascii="宋体" w:eastAsia="仿宋" w:cs="Times New Roman" w:hAnsi="宋体"/>
      <w:kern w:val="2"/>
      <w:sz w:val="21"/>
      <w:szCs w:val="24"/>
      <w:lang w:val="en-US" w:eastAsia="zh-CN" w:bidi="ar-SA"/>
    </w:rPr>
  </w:style>
  <w:style w:type="paragraph" w:customStyle="1" w:styleId="176">
    <w:name w:val="样式 62 10 磅"/>
    <w:pPr>
      <w:widowControl w:val="0"/>
      <w:jc w:val="both"/>
    </w:pPr>
    <w:rPr>
      <w:rFonts w:ascii="Calibri" w:eastAsia="宋体" w:cs="Arial" w:hAnsi="Calibri"/>
      <w:kern w:val="2"/>
      <w:sz w:val="21"/>
      <w:szCs w:val="24"/>
      <w:lang w:val="en-US" w:eastAsia="zh-CN" w:bidi="ar-SA"/>
    </w:rPr>
  </w:style>
  <w:style w:type="paragraph" w:customStyle="1" w:styleId="177">
    <w:name w:val="样式 63 10 磅"/>
    <w:pPr>
      <w:widowControl w:val="0"/>
      <w:jc w:val="both"/>
    </w:pPr>
    <w:rPr>
      <w:rFonts w:ascii="Times New Roman" w:eastAsia="宋体" w:cs="Arial" w:hAnsi="Times New Roman"/>
      <w:kern w:val="2"/>
      <w:sz w:val="21"/>
      <w:szCs w:val="20"/>
      <w:lang w:val="en-US" w:eastAsia="zh-CN" w:bidi="ar-SA"/>
    </w:rPr>
  </w:style>
  <w:style w:type="paragraph" w:customStyle="1" w:styleId="178">
    <w:name w:val="样式 162 10 磅"/>
    <w:pPr>
      <w:widowControl w:val="0"/>
      <w:jc w:val="both"/>
    </w:pPr>
    <w:rPr>
      <w:rFonts w:ascii="Times New Roman" w:eastAsia="宋体" w:cs="Arial" w:hAnsi="Times New Roman"/>
      <w:kern w:val="2"/>
      <w:sz w:val="21"/>
      <w:szCs w:val="20"/>
      <w:lang w:val="en-US" w:eastAsia="zh-CN" w:bidi="ar-SA"/>
    </w:rPr>
  </w:style>
  <w:style w:type="paragraph" w:customStyle="1" w:styleId="179">
    <w:name w:val="样式 64 10 磅"/>
    <w:pPr>
      <w:widowControl w:val="0"/>
      <w:jc w:val="both"/>
    </w:pPr>
    <w:rPr>
      <w:rFonts w:ascii="Times New Roman" w:eastAsia="宋体" w:cs="Arial" w:hAnsi="Times New Roman"/>
      <w:kern w:val="2"/>
      <w:sz w:val="21"/>
      <w:szCs w:val="20"/>
      <w:lang w:val="en-US" w:eastAsia="zh-CN" w:bidi="ar-SA"/>
    </w:rPr>
  </w:style>
  <w:style w:type="paragraph" w:customStyle="1" w:styleId="180">
    <w:name w:val="样式 65 10 磅"/>
    <w:pPr>
      <w:widowControl w:val="0"/>
      <w:jc w:val="both"/>
    </w:pPr>
    <w:rPr>
      <w:rFonts w:ascii="Times New Roman" w:eastAsia="宋体" w:cs="Arial" w:hAnsi="Times New Roman"/>
      <w:kern w:val="2"/>
      <w:sz w:val="21"/>
      <w:szCs w:val="20"/>
      <w:lang w:val="en-US" w:eastAsia="zh-CN" w:bidi="ar-SA"/>
    </w:rPr>
  </w:style>
  <w:style w:type="paragraph" w:customStyle="1" w:styleId="181">
    <w:name w:val="样式 66 10 磅"/>
    <w:pPr>
      <w:widowControl w:val="0"/>
      <w:jc w:val="both"/>
    </w:pPr>
    <w:rPr>
      <w:rFonts w:ascii="Times New Roman" w:eastAsia="宋体" w:cs="Arial" w:hAnsi="Times New Roman"/>
      <w:kern w:val="2"/>
      <w:sz w:val="21"/>
      <w:szCs w:val="20"/>
      <w:lang w:val="en-US" w:eastAsia="zh-CN" w:bidi="ar-SA"/>
    </w:rPr>
  </w:style>
  <w:style w:type="paragraph" w:customStyle="1" w:styleId="182">
    <w:name w:val="样式 67 10 磅"/>
    <w:pPr>
      <w:widowControl w:val="0"/>
      <w:jc w:val="both"/>
    </w:pPr>
    <w:rPr>
      <w:rFonts w:ascii="Times New Roman" w:eastAsia="宋体" w:cs="Arial" w:hAnsi="Times New Roman"/>
      <w:kern w:val="2"/>
      <w:sz w:val="21"/>
      <w:szCs w:val="20"/>
      <w:lang w:val="en-US" w:eastAsia="zh-CN" w:bidi="ar-SA"/>
    </w:rPr>
  </w:style>
  <w:style w:type="paragraph" w:customStyle="1" w:styleId="183">
    <w:name w:val="样式 68 10 磅"/>
    <w:pPr>
      <w:widowControl w:val="0"/>
      <w:jc w:val="both"/>
    </w:pPr>
    <w:rPr>
      <w:rFonts w:ascii="Calibri" w:eastAsia="宋体" w:cs="Arial" w:hAnsi="Calibri"/>
      <w:kern w:val="2"/>
      <w:sz w:val="21"/>
      <w:szCs w:val="24"/>
      <w:lang w:val="en-US" w:eastAsia="zh-CN" w:bidi="ar-SA"/>
    </w:rPr>
  </w:style>
  <w:style w:type="paragraph" w:customStyle="1" w:styleId="184">
    <w:name w:val="样式 69 10 磅"/>
    <w:pPr>
      <w:widowControl w:val="0"/>
      <w:jc w:val="both"/>
    </w:pPr>
    <w:rPr>
      <w:rFonts w:ascii="Times New Roman" w:eastAsia="宋体" w:cs="Arial" w:hAnsi="Times New Roman"/>
      <w:kern w:val="2"/>
      <w:sz w:val="21"/>
      <w:szCs w:val="20"/>
      <w:lang w:val="en-US" w:eastAsia="zh-CN" w:bidi="ar-SA"/>
    </w:rPr>
  </w:style>
  <w:style w:type="paragraph" w:customStyle="1" w:styleId="185">
    <w:name w:val="样式 70 10 磅"/>
    <w:pPr>
      <w:widowControl w:val="0"/>
      <w:jc w:val="both"/>
    </w:pPr>
    <w:rPr>
      <w:rFonts w:ascii="Times New Roman" w:eastAsia="宋体" w:cs="Arial" w:hAnsi="Times New Roman"/>
      <w:kern w:val="2"/>
      <w:sz w:val="21"/>
      <w:szCs w:val="20"/>
      <w:lang w:val="en-US" w:eastAsia="zh-CN" w:bidi="ar-SA"/>
    </w:rPr>
  </w:style>
  <w:style w:type="paragraph" w:customStyle="1" w:styleId="186">
    <w:name w:val="样式 71 10 磅"/>
    <w:pPr>
      <w:widowControl w:val="0"/>
      <w:jc w:val="both"/>
    </w:pPr>
    <w:rPr>
      <w:rFonts w:ascii="Times New Roman" w:eastAsia="宋体" w:cs="Arial" w:hAnsi="Times New Roman"/>
      <w:kern w:val="2"/>
      <w:sz w:val="21"/>
      <w:szCs w:val="20"/>
      <w:lang w:val="en-US" w:eastAsia="zh-CN" w:bidi="ar-SA"/>
    </w:rPr>
  </w:style>
  <w:style w:type="paragraph" w:customStyle="1" w:styleId="187">
    <w:name w:val="样式 72 10 磅"/>
    <w:pPr>
      <w:widowControl w:val="0"/>
      <w:jc w:val="both"/>
    </w:pPr>
    <w:rPr>
      <w:rFonts w:ascii="Times New Roman" w:eastAsia="宋体" w:cs="Arial" w:hAnsi="Times New Roman"/>
      <w:kern w:val="2"/>
      <w:sz w:val="21"/>
      <w:szCs w:val="20"/>
      <w:lang w:val="en-US" w:eastAsia="zh-CN" w:bidi="ar-SA"/>
    </w:rPr>
  </w:style>
  <w:style w:type="paragraph" w:customStyle="1" w:styleId="188">
    <w:name w:val="样式 148 10 磅"/>
    <w:pPr>
      <w:widowControl w:val="0"/>
      <w:jc w:val="both"/>
    </w:pPr>
    <w:rPr>
      <w:rFonts w:ascii="Calibri" w:eastAsia="宋体" w:cs="Calibri" w:hAnsi="Calibri"/>
      <w:kern w:val="2"/>
      <w:sz w:val="21"/>
      <w:szCs w:val="22"/>
      <w:lang w:val="en-US" w:eastAsia="zh-CN" w:bidi="ar-SA"/>
    </w:rPr>
  </w:style>
  <w:style w:type="paragraph" w:customStyle="1" w:styleId="189">
    <w:name w:val="样式 三号"/>
    <w:next w:val="24"/>
    <w:pPr>
      <w:keepNext/>
      <w:keepLines/>
      <w:widowControl w:val="0"/>
      <w:spacing w:before="260" w:after="260" w:line="413" w:lineRule="auto"/>
      <w:jc w:val="both"/>
      <w:outlineLvl w:val="1"/>
    </w:pPr>
    <w:rPr>
      <w:rFonts w:ascii="Arial" w:eastAsia="黑体" w:cs="Times New Roman" w:hAnsi="Arial"/>
      <w:b/>
      <w:kern w:val="2"/>
      <w:sz w:val="32"/>
      <w:szCs w:val="24"/>
      <w:lang w:val="en-US" w:eastAsia="zh-CN" w:bidi="ar-SA"/>
    </w:rPr>
  </w:style>
  <w:style w:type="paragraph" w:customStyle="1" w:styleId="190">
    <w:name w:val="样式 73 10 磅"/>
    <w:pPr>
      <w:widowControl w:val="0"/>
      <w:jc w:val="both"/>
    </w:pPr>
    <w:rPr>
      <w:rFonts w:ascii="宋体" w:eastAsia="仿宋" w:cs="Times New Roman" w:hAnsi="宋体"/>
      <w:kern w:val="2"/>
      <w:sz w:val="21"/>
      <w:szCs w:val="24"/>
      <w:lang w:val="en-US" w:eastAsia="zh-CN" w:bidi="ar-SA"/>
    </w:rPr>
  </w:style>
  <w:style w:type="paragraph" w:customStyle="1" w:styleId="191">
    <w:name w:val="样式 8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192">
    <w:name w:val="样式 74 10 磅"/>
    <w:pPr>
      <w:widowControl w:val="0"/>
      <w:jc w:val="both"/>
    </w:pPr>
    <w:rPr>
      <w:rFonts w:ascii="宋体" w:eastAsia="仿宋" w:cs="Times New Roman" w:hAnsi="宋体"/>
      <w:kern w:val="2"/>
      <w:sz w:val="21"/>
      <w:szCs w:val="24"/>
      <w:lang w:val="en-US" w:eastAsia="zh-CN" w:bidi="ar-SA"/>
    </w:rPr>
  </w:style>
  <w:style w:type="paragraph" w:customStyle="1" w:styleId="193">
    <w:name w:val="样式 75 10 磅"/>
    <w:pPr>
      <w:widowControl w:val="0"/>
      <w:jc w:val="both"/>
    </w:pPr>
    <w:rPr>
      <w:rFonts w:ascii="宋体" w:eastAsia="仿宋" w:cs="Times New Roman" w:hAnsi="宋体"/>
      <w:kern w:val="2"/>
      <w:sz w:val="21"/>
      <w:szCs w:val="24"/>
      <w:lang w:val="en-US" w:eastAsia="zh-CN" w:bidi="ar-SA"/>
    </w:rPr>
  </w:style>
  <w:style w:type="paragraph" w:customStyle="1" w:styleId="194">
    <w:name w:val="样式 9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195">
    <w:name w:val="样式 76 10 磅"/>
    <w:pPr>
      <w:widowControl w:val="0"/>
      <w:jc w:val="both"/>
    </w:pPr>
    <w:rPr>
      <w:rFonts w:ascii="宋体" w:eastAsia="仿宋" w:cs="Times New Roman" w:hAnsi="宋体"/>
      <w:kern w:val="2"/>
      <w:sz w:val="21"/>
      <w:szCs w:val="24"/>
      <w:lang w:val="en-US" w:eastAsia="zh-CN" w:bidi="ar-SA"/>
    </w:rPr>
  </w:style>
  <w:style w:type="paragraph" w:customStyle="1" w:styleId="196">
    <w:name w:val="样式 10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197">
    <w:name w:val="样式 77 10 磅"/>
    <w:pPr>
      <w:widowControl w:val="0"/>
      <w:jc w:val="both"/>
    </w:pPr>
    <w:rPr>
      <w:rFonts w:ascii="宋体" w:eastAsia="仿宋" w:cs="Times New Roman" w:hAnsi="宋体"/>
      <w:kern w:val="2"/>
      <w:sz w:val="21"/>
      <w:szCs w:val="24"/>
      <w:lang w:val="en-US" w:eastAsia="zh-CN" w:bidi="ar-SA"/>
    </w:rPr>
  </w:style>
  <w:style w:type="paragraph" w:customStyle="1" w:styleId="198">
    <w:name w:val="样式 11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199">
    <w:name w:val="样式 12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00">
    <w:name w:val="样式 78 10 磅"/>
    <w:pPr>
      <w:widowControl w:val="0"/>
      <w:jc w:val="both"/>
    </w:pPr>
    <w:rPr>
      <w:rFonts w:ascii="宋体" w:eastAsia="仿宋" w:cs="Times New Roman" w:hAnsi="宋体"/>
      <w:kern w:val="2"/>
      <w:sz w:val="21"/>
      <w:szCs w:val="24"/>
      <w:lang w:val="en-US" w:eastAsia="zh-CN" w:bidi="ar-SA"/>
    </w:rPr>
  </w:style>
  <w:style w:type="paragraph" w:customStyle="1" w:styleId="201">
    <w:name w:val="样式 13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02">
    <w:name w:val="样式 14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03">
    <w:name w:val="样式 15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04">
    <w:name w:val="样式 79 10 磅"/>
    <w:pPr>
      <w:widowControl w:val="0"/>
      <w:jc w:val="both"/>
    </w:pPr>
    <w:rPr>
      <w:rFonts w:ascii="宋体" w:eastAsia="仿宋" w:cs="Times New Roman" w:hAnsi="宋体"/>
      <w:kern w:val="2"/>
      <w:sz w:val="21"/>
      <w:szCs w:val="24"/>
      <w:lang w:val="en-US" w:eastAsia="zh-CN" w:bidi="ar-SA"/>
    </w:rPr>
  </w:style>
  <w:style w:type="paragraph" w:customStyle="1" w:styleId="205">
    <w:name w:val="样式 80 10 磅"/>
    <w:pPr>
      <w:widowControl w:val="0"/>
      <w:jc w:val="both"/>
    </w:pPr>
    <w:rPr>
      <w:rFonts w:ascii="宋体" w:eastAsia="仿宋" w:cs="Times New Roman" w:hAnsi="宋体"/>
      <w:kern w:val="2"/>
      <w:sz w:val="21"/>
      <w:szCs w:val="24"/>
      <w:lang w:val="en-US" w:eastAsia="zh-CN" w:bidi="ar-SA"/>
    </w:rPr>
  </w:style>
  <w:style w:type="paragraph" w:customStyle="1" w:styleId="206">
    <w:name w:val="样式 81 10 磅"/>
    <w:pPr>
      <w:widowControl w:val="0"/>
      <w:jc w:val="both"/>
    </w:pPr>
    <w:rPr>
      <w:rFonts w:ascii="宋体" w:eastAsia="仿宋" w:cs="Times New Roman" w:hAnsi="宋体"/>
      <w:kern w:val="2"/>
      <w:sz w:val="21"/>
      <w:szCs w:val="24"/>
      <w:lang w:val="en-US" w:eastAsia="zh-CN" w:bidi="ar-SA"/>
    </w:rPr>
  </w:style>
  <w:style w:type="paragraph" w:customStyle="1" w:styleId="207">
    <w:name w:val="样式 82 10 磅"/>
    <w:pPr>
      <w:widowControl w:val="0"/>
      <w:jc w:val="both"/>
    </w:pPr>
    <w:rPr>
      <w:rFonts w:ascii="宋体" w:eastAsia="仿宋" w:cs="Times New Roman" w:hAnsi="宋体"/>
      <w:kern w:val="2"/>
      <w:sz w:val="21"/>
      <w:szCs w:val="24"/>
      <w:lang w:val="en-US" w:eastAsia="zh-CN" w:bidi="ar-SA"/>
    </w:rPr>
  </w:style>
  <w:style w:type="paragraph" w:customStyle="1" w:styleId="208">
    <w:name w:val="样式 83 10 磅"/>
    <w:pPr>
      <w:widowControl w:val="0"/>
      <w:jc w:val="both"/>
    </w:pPr>
    <w:rPr>
      <w:rFonts w:ascii="宋体" w:eastAsia="仿宋" w:cs="Times New Roman" w:hAnsi="宋体"/>
      <w:kern w:val="2"/>
      <w:sz w:val="21"/>
      <w:szCs w:val="24"/>
      <w:lang w:val="en-US" w:eastAsia="zh-CN" w:bidi="ar-SA"/>
    </w:rPr>
  </w:style>
  <w:style w:type="paragraph" w:customStyle="1" w:styleId="209">
    <w:name w:val="样式 84 10 磅"/>
    <w:pPr>
      <w:widowControl w:val="0"/>
      <w:jc w:val="both"/>
    </w:pPr>
    <w:rPr>
      <w:rFonts w:ascii="宋体" w:eastAsia="仿宋" w:cs="Times New Roman" w:hAnsi="宋体"/>
      <w:kern w:val="2"/>
      <w:sz w:val="21"/>
      <w:szCs w:val="24"/>
      <w:lang w:val="en-US" w:eastAsia="zh-CN" w:bidi="ar-SA"/>
    </w:rPr>
  </w:style>
  <w:style w:type="paragraph" w:customStyle="1" w:styleId="210">
    <w:name w:val="样式 85 10 磅"/>
    <w:pPr>
      <w:widowControl w:val="0"/>
      <w:jc w:val="both"/>
    </w:pPr>
    <w:rPr>
      <w:rFonts w:ascii="宋体" w:eastAsia="仿宋" w:cs="Times New Roman" w:hAnsi="宋体"/>
      <w:kern w:val="2"/>
      <w:sz w:val="21"/>
      <w:szCs w:val="24"/>
      <w:lang w:val="en-US" w:eastAsia="zh-CN" w:bidi="ar-SA"/>
    </w:rPr>
  </w:style>
  <w:style w:type="paragraph" w:customStyle="1" w:styleId="211">
    <w:name w:val="样式 86 10 磅"/>
    <w:pPr>
      <w:widowControl w:val="0"/>
      <w:jc w:val="both"/>
    </w:pPr>
    <w:rPr>
      <w:rFonts w:ascii="宋体" w:eastAsia="仿宋" w:cs="Times New Roman" w:hAnsi="宋体"/>
      <w:kern w:val="2"/>
      <w:sz w:val="21"/>
      <w:szCs w:val="24"/>
      <w:lang w:val="en-US" w:eastAsia="zh-CN" w:bidi="ar-SA"/>
    </w:rPr>
  </w:style>
  <w:style w:type="paragraph" w:customStyle="1" w:styleId="212">
    <w:name w:val="样式 87 10 磅"/>
    <w:pPr>
      <w:widowControl w:val="0"/>
      <w:jc w:val="both"/>
    </w:pPr>
    <w:rPr>
      <w:rFonts w:ascii="宋体" w:eastAsia="仿宋" w:cs="Times New Roman" w:hAnsi="宋体"/>
      <w:kern w:val="2"/>
      <w:sz w:val="21"/>
      <w:szCs w:val="24"/>
      <w:lang w:val="en-US" w:eastAsia="zh-CN" w:bidi="ar-SA"/>
    </w:rPr>
  </w:style>
  <w:style w:type="paragraph" w:customStyle="1" w:styleId="213">
    <w:name w:val="样式 88 10 磅"/>
    <w:pPr>
      <w:widowControl w:val="0"/>
      <w:jc w:val="both"/>
    </w:pPr>
    <w:rPr>
      <w:rFonts w:ascii="宋体" w:eastAsia="仿宋" w:cs="Times New Roman" w:hAnsi="宋体"/>
      <w:kern w:val="2"/>
      <w:sz w:val="21"/>
      <w:szCs w:val="24"/>
      <w:lang w:val="en-US" w:eastAsia="zh-CN" w:bidi="ar-SA"/>
    </w:rPr>
  </w:style>
  <w:style w:type="paragraph" w:customStyle="1" w:styleId="214">
    <w:name w:val="样式 89 10 磅"/>
    <w:pPr>
      <w:widowControl w:val="0"/>
      <w:jc w:val="both"/>
    </w:pPr>
    <w:rPr>
      <w:rFonts w:ascii="宋体" w:eastAsia="仿宋" w:cs="Times New Roman" w:hAnsi="宋体"/>
      <w:kern w:val="2"/>
      <w:sz w:val="21"/>
      <w:szCs w:val="24"/>
      <w:lang w:val="en-US" w:eastAsia="zh-CN" w:bidi="ar-SA"/>
    </w:rPr>
  </w:style>
  <w:style w:type="paragraph" w:customStyle="1" w:styleId="215">
    <w:name w:val="样式 90 10 磅"/>
    <w:pPr>
      <w:widowControl w:val="0"/>
      <w:jc w:val="both"/>
    </w:pPr>
    <w:rPr>
      <w:rFonts w:ascii="宋体" w:eastAsia="仿宋" w:cs="Times New Roman" w:hAnsi="宋体"/>
      <w:kern w:val="2"/>
      <w:sz w:val="21"/>
      <w:szCs w:val="24"/>
      <w:lang w:val="en-US" w:eastAsia="zh-CN" w:bidi="ar-SA"/>
    </w:rPr>
  </w:style>
  <w:style w:type="paragraph" w:customStyle="1" w:styleId="216">
    <w:name w:val="样式 91 10 磅"/>
    <w:pPr>
      <w:widowControl w:val="0"/>
      <w:jc w:val="both"/>
    </w:pPr>
    <w:rPr>
      <w:rFonts w:ascii="宋体" w:eastAsia="仿宋" w:cs="Times New Roman" w:hAnsi="宋体"/>
      <w:kern w:val="2"/>
      <w:sz w:val="21"/>
      <w:szCs w:val="24"/>
      <w:lang w:val="en-US" w:eastAsia="zh-CN" w:bidi="ar-SA"/>
    </w:rPr>
  </w:style>
  <w:style w:type="paragraph" w:customStyle="1" w:styleId="217">
    <w:name w:val="样式 16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18">
    <w:name w:val="样式 92 10 磅"/>
    <w:pPr>
      <w:widowControl w:val="0"/>
      <w:jc w:val="both"/>
    </w:pPr>
    <w:rPr>
      <w:rFonts w:ascii="宋体" w:eastAsia="仿宋" w:cs="Times New Roman" w:hAnsi="宋体"/>
      <w:kern w:val="2"/>
      <w:sz w:val="21"/>
      <w:szCs w:val="24"/>
      <w:lang w:val="en-US" w:eastAsia="zh-CN" w:bidi="ar-SA"/>
    </w:rPr>
  </w:style>
  <w:style w:type="paragraph" w:customStyle="1" w:styleId="219">
    <w:name w:val="样式 17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0">
    <w:name w:val="样式 18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1">
    <w:name w:val="样式 19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2">
    <w:name w:val="样式 20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3">
    <w:name w:val="样式 21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4">
    <w:name w:val="样式 93 10 磅"/>
    <w:pPr>
      <w:widowControl w:val="0"/>
      <w:jc w:val="both"/>
    </w:pPr>
    <w:rPr>
      <w:rFonts w:ascii="宋体" w:eastAsia="仿宋" w:cs="Times New Roman" w:hAnsi="宋体"/>
      <w:kern w:val="2"/>
      <w:sz w:val="21"/>
      <w:szCs w:val="24"/>
      <w:lang w:val="en-US" w:eastAsia="zh-CN" w:bidi="ar-SA"/>
    </w:rPr>
  </w:style>
  <w:style w:type="paragraph" w:customStyle="1" w:styleId="225">
    <w:name w:val="样式 22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6">
    <w:name w:val="样式 23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7">
    <w:name w:val="样式 24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28">
    <w:name w:val="样式 94 10 磅"/>
    <w:link w:val="228Char"/>
    <w:pPr>
      <w:widowControl w:val="0"/>
      <w:jc w:val="both"/>
    </w:pPr>
    <w:rPr>
      <w:rFonts w:ascii="宋体" w:eastAsia="仿宋" w:cs="Times New Roman" w:hAnsi="宋体"/>
      <w:kern w:val="2"/>
      <w:sz w:val="21"/>
      <w:szCs w:val="24"/>
      <w:lang w:val="en-US" w:eastAsia="zh-CN" w:bidi="ar-SA"/>
    </w:rPr>
  </w:style>
  <w:style w:type="character" w:customStyle="1" w:styleId="228Char">
    <w:name w:val="样式 94 10 磅 Char"/>
    <w:basedOn w:val="10"/>
    <w:link w:val="228"/>
    <w:rPr>
      <w:rFonts w:ascii="宋体" w:eastAsia="仿宋" w:cs="Times New Roman" w:hAnsi="宋体"/>
      <w:kern w:val="2"/>
      <w:sz w:val="21"/>
      <w:szCs w:val="24"/>
      <w:lang w:val="en-US" w:eastAsia="zh-CN" w:bidi="ar-SA"/>
    </w:rPr>
  </w:style>
  <w:style w:type="paragraph" w:customStyle="1" w:styleId="229">
    <w:name w:val="样式 25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30">
    <w:name w:val="样式 26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31">
    <w:name w:val="样式 27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232">
    <w:name w:val="样式 28 小四"/>
    <w:pPr>
      <w:widowControl w:val="0"/>
      <w:spacing w:line="360" w:lineRule="auto"/>
      <w:ind w:firstLineChars="200" w:firstLine="200"/>
    </w:pPr>
    <w:rPr>
      <w:rFonts w:ascii="Times New Roman" w:eastAsia="宋体" w:cs="Times New Roman" w:hAnsi="Times New Roman"/>
      <w:sz w:val="24"/>
      <w:szCs w:val="22"/>
      <w:lang w:val="en-US" w:eastAsia="zh-CN" w:bidi="ar-SA"/>
    </w:rPr>
  </w:style>
  <w:style w:type="paragraph" w:customStyle="1" w:styleId="316">
    <w:name w:val="样式 95 10 磅"/>
    <w:pPr>
      <w:widowControl w:val="0"/>
      <w:jc w:val="both"/>
    </w:pPr>
    <w:rPr>
      <w:rFonts w:ascii="宋体" w:eastAsia="仿宋" w:cs="Times New Roman" w:hAnsi="宋体"/>
      <w:kern w:val="2"/>
      <w:sz w:val="21"/>
      <w:szCs w:val="24"/>
      <w:lang w:val="en-US" w:eastAsia="zh-CN" w:bidi="ar-SA"/>
    </w:rPr>
  </w:style>
  <w:style w:type="paragraph" w:customStyle="1" w:styleId="317">
    <w:name w:val="样式 96 10 磅"/>
    <w:pPr>
      <w:widowControl w:val="0"/>
      <w:jc w:val="both"/>
    </w:pPr>
    <w:rPr>
      <w:rFonts w:ascii="宋体" w:eastAsia="仿宋" w:cs="Times New Roman" w:hAnsi="宋体"/>
      <w:kern w:val="2"/>
      <w:sz w:val="21"/>
      <w:szCs w:val="24"/>
      <w:lang w:val="en-US" w:eastAsia="zh-CN" w:bidi="ar-SA"/>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oter" Target="footer1.xml"/><Relationship Id="rId3" Type="http://schemas.openxmlformats.org/officeDocument/2006/relationships/styles" Target="styles.xml"/><Relationship Id="rId4" Type="http://schemas.openxmlformats.org/officeDocument/2006/relationships/numbering" Target="numbering.xml"/><Relationship Id="rId5" Type="http://schemas.openxmlformats.org/officeDocument/2006/relationships/fontTable" Target="fontTable.xml"/></Relationships>
</file>

<file path=docProps/app.xml><?xml version="1.0" encoding="utf-8"?>
<Properties xmlns="http://schemas.openxmlformats.org/officeDocument/2006/extended-properties">
  <Template>Normal.eit</Template>
  <TotalTime>263</TotalTime>
  <Application>Yozo_Office</Application>
  <Pages>11</Pages>
  <Words>3131</Words>
  <Characters>3259</Characters>
  <Lines>343</Lines>
  <Paragraphs>120</Paragraphs>
  <CharactersWithSpaces>3390</CharactersWithSpaces>
  <Company>Sky123.Org</Company>
</Properties>
</file>

<file path=docProps/core.xml><?xml version="1.0" encoding="utf-8"?>
<cp:coreProperties xmlns:cp="http://schemas.openxmlformats.org/package/2006/metadata/core-properties" xmlns:dc="http://purl.org/dc/elements/1.1/" xmlns:dcterms="http://purl.org/dc/terms/" xmlns:xsi="http://www.w3.org/2001/XMLSchema-instance">
  <dc:creator>Administrator</dc:creator>
  <cp:lastModifiedBy>张侃</cp:lastModifiedBy>
  <cp:revision>2</cp:revision>
  <cp:lastPrinted>2025-12-04T02:03:37Z</cp:lastPrinted>
  <dcterms:created xsi:type="dcterms:W3CDTF">2025-11-14T03:27:00Z</dcterms:created>
  <dcterms:modified xsi:type="dcterms:W3CDTF">2025-12-04T08:00:20Z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KSOProductBuildVer">
    <vt:lpwstr>2052-12.1.0.23125</vt:lpwstr>
  </property>
  <property fmtid="{D5CDD505-2E9C-101B-9397-08002B2CF9AE}" pid="3" name="ICV">
    <vt:lpwstr>7CECB429D442499397EA1184EF71FCE7_13</vt:lpwstr>
  </property>
  <property fmtid="{D5CDD505-2E9C-101B-9397-08002B2CF9AE}" pid="4" name="commondata">
    <vt:lpwstr>eyJoZGlkIjoiM2Y1ZjQyOWQ5MGEzOWVmOTVjMzkwMzYyZDVjM2RlZjMifQ==</vt:lpwstr>
  </property>
  <property fmtid="{D5CDD505-2E9C-101B-9397-08002B2CF9AE}" pid="5" name="KSOTemplateDocerSaveRecord">
    <vt:lpwstr>eyJoZGlkIjoiMGFkMGRkODkwM2E0NmY4MWJlMTViODA0MzZhNWJiYzcifQ==</vt:lpwstr>
  </property>
</Properties>
</file>