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widowControl w:val="0"/>
        <w:jc w:val="both"/>
        <w:rPr>
          <w:rFonts w:eastAsia="方正黑体_GBK" w:cs="华文楷体"/>
          <w:kern w:val="2"/>
          <w:sz w:val="32"/>
          <w:szCs w:val="32"/>
          <w:lang w:eastAsia="zh-CN"/>
        </w:rPr>
      </w:pPr>
      <w:bookmarkStart w:id="0" w:name="_GoBack"/>
      <w:bookmarkEnd w:id="0"/>
      <w:r>
        <w:rPr>
          <w:rFonts w:eastAsia="方正黑体_GBK" w:cs="华文楷体" w:hint="eastAsia"/>
          <w:kern w:val="2"/>
          <w:sz w:val="32"/>
          <w:szCs w:val="32"/>
          <w:lang w:eastAsia="zh-CN"/>
        </w:rPr>
        <w:t>附件1</w:t>
      </w:r>
    </w:p>
    <w:p>
      <w:pPr>
        <w:widowControl w:val="0"/>
        <w:jc w:val="both"/>
        <w:rPr>
          <w:rFonts w:eastAsia="方正黑体_GBK" w:cs="华文楷体" w:hint="eastAsia"/>
          <w:sz w:val="32"/>
          <w:szCs w:val="32"/>
          <w:lang w:eastAsia="zh-CN"/>
        </w:rPr>
      </w:pP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仿宋_GBK" w:cs="华文楷体" w:hint="eastAsia"/>
          <w:kern w:val="2"/>
          <w:sz w:val="32"/>
          <w:szCs w:val="32"/>
          <w:lang w:eastAsia="zh-CN"/>
        </w:rPr>
      </w:pPr>
      <w:r>
        <w:rPr>
          <w:rFonts w:eastAsia="方正仿宋_GBK" w:cs="华文楷体" w:hint="eastAsia"/>
          <w:kern w:val="2"/>
          <w:sz w:val="32"/>
          <w:szCs w:val="32"/>
          <w:lang w:eastAsia="zh-CN"/>
        </w:rPr>
        <w:t>项目需求共分六个部分，包括：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黑体_GBK" w:hint="eastAsia"/>
          <w:sz w:val="32"/>
          <w:szCs w:val="32"/>
          <w:lang w:eastAsia="zh-CN"/>
        </w:rPr>
      </w:pPr>
      <w:r>
        <w:rPr>
          <w:rFonts w:eastAsia="方正黑体_GBK" w:hint="eastAsia"/>
          <w:sz w:val="32"/>
          <w:szCs w:val="32"/>
          <w:lang w:eastAsia="zh-CN"/>
        </w:rPr>
        <w:t>一、2025年重点项目绩效评价</w:t>
      </w:r>
    </w:p>
    <w:p>
      <w:pPr>
        <w:pStyle w:val="15"/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仿宋_GBK"/>
          <w:sz w:val="32"/>
          <w:szCs w:val="32"/>
          <w:lang w:eastAsia="zh-CN"/>
        </w:rPr>
      </w:pPr>
      <w:r>
        <w:rPr>
          <w:rFonts w:eastAsia="方正仿宋_GBK" w:hint="eastAsia"/>
          <w:sz w:val="32"/>
          <w:szCs w:val="32"/>
          <w:lang w:eastAsia="zh-CN"/>
        </w:rPr>
        <w:t>2026年3月，对沈阳海关2025年海关法检业务工作专项经费（项目金额784.68万元，涉及5个预算单位）、警务装备建设（项目金额51.84万元，涉及1个预算单位）两个二级项目进行重点项目绩效评价，并出具重点项目绩效评价报告。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黑体_GBK" w:hint="eastAsia"/>
          <w:sz w:val="32"/>
          <w:szCs w:val="32"/>
          <w:lang w:eastAsia="zh-CN"/>
        </w:rPr>
      </w:pPr>
      <w:r>
        <w:rPr>
          <w:rFonts w:eastAsia="方正黑体_GBK" w:hint="eastAsia"/>
          <w:sz w:val="32"/>
          <w:szCs w:val="32"/>
          <w:lang w:eastAsia="zh-CN"/>
        </w:rPr>
        <w:t>二、2027年预算项目评审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仿宋_GBK"/>
          <w:sz w:val="32"/>
          <w:szCs w:val="32"/>
          <w:lang w:eastAsia="zh-CN"/>
        </w:rPr>
      </w:pPr>
      <w:r>
        <w:rPr>
          <w:rFonts w:eastAsia="方正仿宋_GBK" w:hint="eastAsia"/>
          <w:sz w:val="32"/>
          <w:szCs w:val="32"/>
          <w:lang w:eastAsia="zh-CN"/>
        </w:rPr>
        <w:t>2026年5月，开展2027年预算需求调研阶段协助开展项目文本审核并出具预算评审报告</w:t>
      </w:r>
      <w:r>
        <w:rPr>
          <w:rFonts w:eastAsia="方正仿宋_GBK"/>
          <w:sz w:val="32"/>
          <w:szCs w:val="32"/>
          <w:lang w:eastAsia="zh-CN"/>
        </w:rPr>
        <w:t>，预计25个二级项目，资金规模1.5亿元</w:t>
      </w:r>
      <w:r>
        <w:rPr>
          <w:rFonts w:eastAsia="方正仿宋_GBK" w:hint="eastAsia"/>
          <w:sz w:val="32"/>
          <w:szCs w:val="32"/>
          <w:lang w:eastAsia="zh-CN"/>
        </w:rPr>
        <w:t>。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黑体_GBK" w:hint="eastAsia"/>
          <w:sz w:val="32"/>
          <w:szCs w:val="32"/>
          <w:lang w:eastAsia="zh-CN"/>
        </w:rPr>
      </w:pPr>
      <w:r>
        <w:rPr>
          <w:rFonts w:eastAsia="方正黑体_GBK" w:hint="eastAsia"/>
          <w:sz w:val="32"/>
          <w:szCs w:val="32"/>
          <w:lang w:eastAsia="zh-CN"/>
        </w:rPr>
        <w:t>三、2025年单位整体支出绩效评价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仿宋_GBK"/>
          <w:sz w:val="32"/>
          <w:szCs w:val="32"/>
          <w:lang w:eastAsia="zh-CN"/>
        </w:rPr>
      </w:pPr>
      <w:r>
        <w:rPr>
          <w:rFonts w:eastAsia="方正仿宋_GBK" w:hint="eastAsia"/>
          <w:sz w:val="32"/>
          <w:szCs w:val="32"/>
          <w:lang w:eastAsia="zh-CN"/>
        </w:rPr>
        <w:t>2026年6-7月，对沈阳海关</w:t>
      </w:r>
      <w:r>
        <w:rPr>
          <w:rFonts w:eastAsia="方正仿宋_GBK"/>
          <w:sz w:val="32"/>
          <w:szCs w:val="32"/>
          <w:lang w:eastAsia="zh-CN"/>
        </w:rPr>
        <w:t>所</w:t>
      </w:r>
      <w:r>
        <w:rPr>
          <w:rFonts w:eastAsia="方正仿宋_GBK" w:hint="eastAsia"/>
          <w:sz w:val="32"/>
          <w:szCs w:val="32"/>
          <w:lang w:eastAsia="zh-CN"/>
        </w:rPr>
        <w:t>属辽阳海关</w:t>
      </w:r>
      <w:r>
        <w:rPr>
          <w:rFonts w:eastAsia="方正仿宋_GBK"/>
          <w:sz w:val="32"/>
          <w:szCs w:val="32"/>
          <w:lang w:eastAsia="zh-CN"/>
        </w:rPr>
        <w:t>（2025年资金规模820.74万元）</w:t>
      </w:r>
      <w:r>
        <w:rPr>
          <w:rFonts w:eastAsia="方正仿宋_GBK" w:hint="eastAsia"/>
          <w:sz w:val="32"/>
          <w:szCs w:val="32"/>
          <w:lang w:eastAsia="zh-CN"/>
        </w:rPr>
        <w:t>及辽阳海关综合技术服务中心</w:t>
      </w:r>
      <w:r>
        <w:rPr>
          <w:rFonts w:eastAsia="方正仿宋_GBK"/>
          <w:sz w:val="32"/>
          <w:szCs w:val="32"/>
          <w:lang w:eastAsia="zh-CN"/>
        </w:rPr>
        <w:t>（2025年资金规模275.39万元）</w:t>
      </w:r>
      <w:r>
        <w:rPr>
          <w:rFonts w:eastAsia="方正仿宋_GBK" w:hint="eastAsia"/>
          <w:sz w:val="32"/>
          <w:szCs w:val="32"/>
          <w:lang w:eastAsia="zh-CN"/>
        </w:rPr>
        <w:t>开展2025年单位整体支出绩效评价</w:t>
      </w:r>
      <w:r>
        <w:rPr>
          <w:rFonts w:eastAsia="方正仿宋_GBK"/>
          <w:sz w:val="32"/>
          <w:szCs w:val="32"/>
          <w:lang w:eastAsia="zh-CN"/>
        </w:rPr>
        <w:t>，并</w:t>
      </w:r>
      <w:r>
        <w:rPr>
          <w:rFonts w:eastAsia="方正仿宋_GBK" w:hint="eastAsia"/>
          <w:sz w:val="32"/>
          <w:szCs w:val="32"/>
          <w:lang w:eastAsia="zh-CN"/>
        </w:rPr>
        <w:t>出具单位整体支出绩效评价报告。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黑体_GBK" w:hint="eastAsia"/>
          <w:sz w:val="32"/>
          <w:szCs w:val="32"/>
          <w:lang w:eastAsia="zh-CN"/>
        </w:rPr>
      </w:pPr>
      <w:r>
        <w:rPr>
          <w:rFonts w:eastAsia="方正黑体_GBK" w:hint="eastAsia"/>
          <w:sz w:val="32"/>
          <w:szCs w:val="32"/>
          <w:lang w:eastAsia="zh-CN"/>
        </w:rPr>
        <w:t>四、2026年项目支出绩效运行监控及项目绩效自评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仿宋_GBK"/>
          <w:sz w:val="32"/>
          <w:szCs w:val="32"/>
          <w:lang w:eastAsia="zh-CN"/>
        </w:rPr>
      </w:pPr>
      <w:r>
        <w:rPr>
          <w:rFonts w:eastAsia="方正仿宋_GBK" w:hint="eastAsia"/>
          <w:sz w:val="32"/>
          <w:szCs w:val="32"/>
          <w:lang w:eastAsia="zh-CN"/>
        </w:rPr>
        <w:t>2026年8月至9月，年中预算执行情况和绩效运行监控阶段，协助审核绩效运行监控完成情况；2027年2月，协助审核绩效自评结果。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黑体_GBK" w:hint="eastAsia"/>
          <w:sz w:val="32"/>
          <w:szCs w:val="32"/>
          <w:lang w:eastAsia="zh-CN"/>
        </w:rPr>
      </w:pPr>
      <w:r>
        <w:rPr>
          <w:rFonts w:eastAsia="方正黑体_GBK" w:hint="eastAsia"/>
          <w:sz w:val="32"/>
          <w:szCs w:val="32"/>
          <w:lang w:eastAsia="zh-CN"/>
        </w:rPr>
        <w:t>五</w:t>
      </w:r>
      <w:r>
        <w:rPr>
          <w:rFonts w:eastAsia="方正黑体_GBK"/>
          <w:sz w:val="32"/>
          <w:szCs w:val="32"/>
          <w:lang w:eastAsia="zh-CN"/>
        </w:rPr>
        <w:t>、</w:t>
      </w:r>
      <w:r>
        <w:rPr>
          <w:rFonts w:eastAsia="方正黑体_GBK" w:hint="eastAsia"/>
          <w:sz w:val="32"/>
          <w:szCs w:val="32"/>
          <w:lang w:eastAsia="zh-CN"/>
        </w:rPr>
        <w:t>2027年单位整体绩效目标设置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仿宋_GBK"/>
          <w:sz w:val="32"/>
          <w:szCs w:val="32"/>
          <w:lang w:eastAsia="zh-CN"/>
        </w:rPr>
      </w:pPr>
      <w:r>
        <w:rPr>
          <w:rFonts w:eastAsia="方正仿宋_GBK" w:hint="eastAsia"/>
          <w:sz w:val="32"/>
          <w:szCs w:val="32"/>
          <w:lang w:eastAsia="zh-CN"/>
        </w:rPr>
        <w:t>2027年1月，协助编制2027年单位整体绩效目标。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黑体_GBK" w:cs="华文楷体" w:hint="eastAsia"/>
          <w:sz w:val="32"/>
          <w:szCs w:val="32"/>
          <w:lang w:eastAsia="zh-CN"/>
        </w:rPr>
      </w:pPr>
      <w:r>
        <w:rPr>
          <w:rFonts w:eastAsia="方正黑体_GBK" w:hint="eastAsia"/>
          <w:sz w:val="32"/>
          <w:szCs w:val="32"/>
          <w:lang w:eastAsia="zh-CN"/>
        </w:rPr>
        <w:t>六、</w:t>
      </w:r>
      <w:r>
        <w:rPr>
          <w:rFonts w:eastAsia="方正黑体_GBK" w:cs="华文楷体" w:hint="eastAsia"/>
          <w:sz w:val="32"/>
          <w:szCs w:val="32"/>
          <w:lang w:eastAsia="zh-CN"/>
        </w:rPr>
        <w:t>其他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仿宋_GBK" w:cs="华文楷体" w:hint="eastAsia"/>
          <w:sz w:val="32"/>
          <w:szCs w:val="32"/>
          <w:lang w:eastAsia="zh-CN"/>
        </w:rPr>
      </w:pPr>
      <w:r>
        <w:rPr>
          <w:rFonts w:eastAsia="方正仿宋_GBK" w:cs="华文楷体" w:hint="eastAsia"/>
          <w:kern w:val="2"/>
          <w:sz w:val="32"/>
          <w:szCs w:val="32"/>
          <w:lang w:eastAsia="zh-CN"/>
        </w:rPr>
        <w:t>结合预算编报需求，协助开展事前绩效评估工作。</w:t>
      </w:r>
    </w:p>
    <w:p>
      <w:pPr>
        <w:widowControl w:val="0"/>
        <w:adjustRightInd w:val="0"/>
        <w:snapToGrid w:val="0"/>
        <w:spacing w:line="560" w:lineRule="exact"/>
        <w:ind w:firstLineChars="200" w:firstLine="640"/>
        <w:jc w:val="both"/>
        <w:rPr>
          <w:rFonts w:eastAsia="方正仿宋_GBK" w:cs="华文楷体" w:hint="eastAsia"/>
          <w:sz w:val="32"/>
          <w:szCs w:val="32"/>
          <w:lang w:eastAsia="zh-CN"/>
        </w:rPr>
      </w:pPr>
      <w:r>
        <w:rPr>
          <w:rFonts w:eastAsia="方正仿宋_GBK" w:cs="华文楷体" w:hint="eastAsia"/>
          <w:kern w:val="2"/>
          <w:sz w:val="32"/>
          <w:szCs w:val="32"/>
          <w:lang w:eastAsia="zh-CN"/>
        </w:rPr>
        <w:t>以上工作开展具体时间以</w:t>
      </w:r>
      <w:r>
        <w:rPr>
          <w:rFonts w:eastAsia="方正仿宋_GBK" w:cs="华文楷体"/>
          <w:kern w:val="2"/>
          <w:sz w:val="32"/>
          <w:szCs w:val="32"/>
          <w:lang w:eastAsia="zh-CN"/>
        </w:rPr>
        <w:t>海关总署</w:t>
      </w:r>
      <w:r>
        <w:rPr>
          <w:rFonts w:eastAsia="方正仿宋_GBK" w:cs="华文楷体" w:hint="eastAsia"/>
          <w:kern w:val="2"/>
          <w:sz w:val="32"/>
          <w:szCs w:val="32"/>
          <w:lang w:eastAsia="zh-CN"/>
        </w:rPr>
        <w:t>通知安排为准。</w:t>
      </w:r>
    </w:p>
    <w:p>
      <w:pPr>
        <w:rPr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7"/>
  <w:doNotDisplayPageBoundaries/>
  <w:bordersDoNotSurroundHeader/>
  <w:bordersDoNotSurroundFooter/>
  <w:trackRevisions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rPr>
      <w:rFonts w:ascii="Times New Roman" w:eastAsia="宋体" w:cs="Times New Roman" w:hAnsi="Times New Roman"/>
      <w:sz w:val="24"/>
      <w:szCs w:val="24"/>
      <w:lang w:val="en-US" w:eastAsia="en-US" w:bidi="ar-SA"/>
    </w:rPr>
  </w:style>
  <w:style w:type="character" w:default="1" w:styleId="10">
    <w:name w:val="Default Paragraph Font"/>
  </w:style>
  <w:style w:type="paragraph" w:customStyle="1" w:styleId="15">
    <w:name w:val="样式 2 小四"/>
    <w:rPr>
      <w:rFonts w:ascii="Times New Roman" w:eastAsia="宋体" w:cs="Times New Roman" w:hAnsi="Times New Rom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35</TotalTime>
  <Application>Yozo_Office</Application>
  <Pages>2</Pages>
  <Words>447</Words>
  <Characters>522</Characters>
  <Lines>27</Lines>
  <Paragraphs>15</Paragraphs>
  <CharactersWithSpaces>522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rainbow</dc:creator>
  <cp:lastModifiedBy>姜鸣柳</cp:lastModifiedBy>
  <cp:revision>2</cp:revision>
  <dcterms:created xsi:type="dcterms:W3CDTF">2026-02-11T12:57:00Z</dcterms:created>
  <dcterms:modified xsi:type="dcterms:W3CDTF">2026-02-13T02:47:38Z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2052-12.1.0.24657</vt:lpwstr>
  </property>
  <property fmtid="{D5CDD505-2E9C-101B-9397-08002B2CF9AE}" pid="3" name="ICV">
    <vt:lpwstr>BD41DCC25A30415C9AE0FE392AC6E1FF_11</vt:lpwstr>
  </property>
  <property fmtid="{D5CDD505-2E9C-101B-9397-08002B2CF9AE}" pid="4" name="KSOTemplateDocerSaveRecord">
    <vt:lpwstr>eyJoZGlkIjoiNDRmNWQwZDgzYWM3ZDlhMWRlY2MyZWNlMmYwM2I0ZjgiLCJ1c2VySWQiOiI1ODQzNTExNDYifQ==</vt:lpwstr>
  </property>
</Properties>
</file>