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rFonts w:ascii="仿宋" w:cs="仿宋"/>
          <w:b/>
          <w:sz w:val="28"/>
          <w:szCs w:val="28"/>
        </w:rPr>
      </w:pPr>
      <w:bookmarkStart w:id="0" w:name="_GoBack"/>
      <w:bookmarkEnd w:id="0"/>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1</w:t>
      </w:r>
    </w:p>
    <w:p>
      <w:pPr>
        <w:jc w:val="center"/>
        <w:rPr>
          <w:rFonts w:ascii="仿宋" w:cs="仿宋"/>
          <w:b/>
          <w:bCs/>
          <w:sz w:val="32"/>
          <w:szCs w:val="32"/>
        </w:rPr>
      </w:pPr>
      <w:r>
        <w:rPr>
          <w:rFonts w:ascii="仿宋" w:cs="仿宋" w:hint="eastAsia"/>
          <w:b/>
          <w:bCs/>
          <w:sz w:val="32"/>
          <w:szCs w:val="32"/>
        </w:rPr>
        <w:t>投标文件的封皮</w:t>
      </w:r>
    </w:p>
    <w:p>
      <w:pPr>
        <w:rPr>
          <w:rFonts w:ascii="仿宋" w:cs="仿宋"/>
        </w:rPr>
      </w:pPr>
    </w:p>
    <w:p>
      <w:pPr>
        <w:rPr>
          <w:rFonts w:ascii="仿宋" w:cs="仿宋"/>
        </w:rPr>
      </w:pPr>
    </w:p>
    <w:p>
      <w:pPr>
        <w:rPr>
          <w:rFonts w:ascii="仿宋" w:cs="仿宋"/>
        </w:rPr>
      </w:pPr>
    </w:p>
    <w:p>
      <w:pPr>
        <w:rPr>
          <w:rFonts w:ascii="仿宋" w:cs="仿宋"/>
        </w:rPr>
      </w:pPr>
    </w:p>
    <w:p>
      <w:pPr>
        <w:rPr>
          <w:rFonts w:ascii="仿宋" w:cs="仿宋"/>
        </w:rPr>
      </w:pPr>
    </w:p>
    <w:p>
      <w:pPr>
        <w:rPr>
          <w:rFonts w:ascii="仿宋" w:cs="仿宋"/>
        </w:rPr>
      </w:pPr>
    </w:p>
    <w:p>
      <w:pPr>
        <w:jc w:val="center"/>
        <w:rPr>
          <w:rFonts w:ascii="仿宋" w:cs="仿宋"/>
          <w:b/>
          <w:bCs/>
          <w:sz w:val="52"/>
          <w:szCs w:val="52"/>
        </w:rPr>
      </w:pPr>
      <w:r>
        <w:rPr>
          <w:rFonts w:ascii="仿宋" w:cs="仿宋" w:hint="eastAsia"/>
          <w:b/>
          <w:bCs/>
          <w:sz w:val="52"/>
          <w:szCs w:val="52"/>
        </w:rPr>
        <w:t>投  标  文  件</w:t>
      </w:r>
    </w:p>
    <w:p>
      <w:pPr>
        <w:rPr>
          <w:rFonts w:ascii="仿宋" w:cs="仿宋"/>
        </w:rPr>
      </w:pPr>
    </w:p>
    <w:p>
      <w:pPr>
        <w:rPr>
          <w:rFonts w:ascii="仿宋" w:cs="仿宋"/>
        </w:rPr>
      </w:pPr>
    </w:p>
    <w:p>
      <w:pPr>
        <w:rPr>
          <w:rFonts w:ascii="仿宋" w:cs="仿宋"/>
        </w:rPr>
      </w:pPr>
    </w:p>
    <w:p>
      <w:pPr>
        <w:rPr>
          <w:rFonts w:ascii="仿宋" w:cs="仿宋"/>
          <w:sz w:val="28"/>
          <w:szCs w:val="28"/>
        </w:rPr>
      </w:pPr>
    </w:p>
    <w:p>
      <w:pPr>
        <w:rPr>
          <w:rFonts w:ascii="仿宋" w:cs="仿宋"/>
          <w:sz w:val="28"/>
          <w:szCs w:val="28"/>
        </w:rPr>
      </w:pPr>
    </w:p>
    <w:p>
      <w:pPr>
        <w:rPr>
          <w:rFonts w:ascii="仿宋" w:cs="仿宋"/>
          <w:sz w:val="28"/>
          <w:szCs w:val="28"/>
        </w:rPr>
      </w:pPr>
    </w:p>
    <w:p>
      <w:pPr>
        <w:rPr>
          <w:rFonts w:ascii="仿宋" w:cs="仿宋"/>
          <w:sz w:val="28"/>
          <w:szCs w:val="28"/>
        </w:rPr>
      </w:pPr>
    </w:p>
    <w:p>
      <w:pPr>
        <w:rPr>
          <w:rFonts w:ascii="仿宋" w:cs="仿宋"/>
          <w:sz w:val="28"/>
          <w:szCs w:val="28"/>
        </w:rPr>
      </w:pPr>
      <w:r>
        <w:rPr>
          <w:rFonts w:ascii="仿宋" w:cs="仿宋" w:hint="eastAsia"/>
          <w:sz w:val="28"/>
          <w:szCs w:val="28"/>
        </w:rPr>
        <w:t>项目名称：</w:t>
      </w:r>
      <w:r>
        <w:rPr>
          <w:rFonts w:ascii="仿宋" w:cs="仿宋"/>
          <w:sz w:val="28"/>
          <w:szCs w:val="28"/>
        </w:rPr>
        <w:t>沈阳海关引入第三方中介机构协助开展 2026年度绩效管理工作采购项目</w:t>
      </w:r>
    </w:p>
    <w:p>
      <w:pPr>
        <w:rPr>
          <w:rFonts w:ascii="仿宋" w:cs="仿宋"/>
          <w:sz w:val="28"/>
          <w:szCs w:val="28"/>
        </w:rPr>
      </w:pPr>
    </w:p>
    <w:p>
      <w:pPr>
        <w:rPr>
          <w:rFonts w:ascii="仿宋" w:cs="仿宋"/>
          <w:sz w:val="28"/>
          <w:szCs w:val="28"/>
        </w:rPr>
      </w:pPr>
      <w:r>
        <w:rPr>
          <w:rFonts w:ascii="仿宋" w:cs="仿宋" w:hint="eastAsia"/>
          <w:sz w:val="28"/>
          <w:szCs w:val="28"/>
        </w:rPr>
        <w:t>项目编号：</w:t>
      </w:r>
      <w:r>
        <w:rPr>
          <w:rFonts w:ascii="仿宋" w:cs="仿宋"/>
          <w:sz w:val="28"/>
          <w:szCs w:val="28"/>
        </w:rPr>
        <w:t>2026-MH-001</w:t>
      </w:r>
    </w:p>
    <w:p>
      <w:pPr>
        <w:rPr>
          <w:rFonts w:ascii="仿宋" w:cs="仿宋"/>
          <w:sz w:val="28"/>
          <w:szCs w:val="28"/>
        </w:rPr>
      </w:pPr>
    </w:p>
    <w:p>
      <w:pPr>
        <w:rPr>
          <w:rFonts w:ascii="仿宋" w:cs="仿宋"/>
          <w:sz w:val="28"/>
          <w:szCs w:val="28"/>
        </w:rPr>
      </w:pPr>
      <w:r>
        <w:rPr>
          <w:rFonts w:ascii="仿宋" w:cs="仿宋" w:hint="eastAsia"/>
          <w:sz w:val="28"/>
          <w:szCs w:val="28"/>
        </w:rPr>
        <w:t>投标人名称</w:t>
      </w:r>
      <w:r>
        <w:rPr>
          <w:rFonts w:ascii="仿宋" w:cs="仿宋"/>
          <w:sz w:val="28"/>
          <w:szCs w:val="28"/>
        </w:rPr>
        <w:t>（加盖公章）</w:t>
      </w:r>
      <w:r>
        <w:rPr>
          <w:rFonts w:ascii="仿宋" w:cs="仿宋" w:hint="eastAsia"/>
          <w:sz w:val="28"/>
          <w:szCs w:val="28"/>
        </w:rPr>
        <w:t>：</w:t>
      </w:r>
    </w:p>
    <w:p>
      <w:pPr>
        <w:rPr>
          <w:rFonts w:ascii="仿宋" w:cs="仿宋"/>
          <w:szCs w:val="28"/>
        </w:rPr>
      </w:pPr>
      <w:r>
        <w:rPr>
          <w:rFonts w:ascii="仿宋" w:cs="仿宋" w:hint="eastAsia"/>
        </w:rPr>
        <w:br w:type="page"/>
      </w:r>
      <w:r>
        <w:rPr>
          <w:rFonts w:ascii="仿宋" w:cs="仿宋" w:hint="eastAsia"/>
          <w:b/>
          <w:sz w:val="28"/>
          <w:szCs w:val="28"/>
        </w:rPr>
        <w:t>格式2</w:t>
      </w:r>
    </w:p>
    <w:p>
      <w:pPr>
        <w:spacing w:beforeLines="100" w:before="319" w:afterLines="100" w:after="319" w:line="360" w:lineRule="auto"/>
        <w:ind w:rightChars="-10" w:right="-21"/>
        <w:jc w:val="center"/>
        <w:rPr>
          <w:rFonts w:ascii="仿宋" w:cs="仿宋"/>
          <w:b/>
          <w:sz w:val="32"/>
          <w:szCs w:val="32"/>
        </w:rPr>
      </w:pPr>
      <w:bookmarkStart w:id="1" w:name="_Toc16924_WPSOffice_Level2"/>
      <w:bookmarkStart w:id="2" w:name="_Toc3401_WPSOffice_Level2"/>
      <w:r>
        <w:rPr>
          <w:rFonts w:ascii="仿宋" w:cs="仿宋" w:hint="eastAsia"/>
          <w:b/>
          <w:sz w:val="32"/>
          <w:szCs w:val="32"/>
        </w:rPr>
        <w:t>法定代表人（或非法人组织负责人）身份证明书</w:t>
      </w:r>
      <w:bookmarkEnd w:id="1"/>
      <w:bookmarkEnd w:id="2"/>
    </w:p>
    <w:p>
      <w:pPr>
        <w:spacing w:line="360" w:lineRule="auto"/>
        <w:ind w:firstLineChars="400" w:firstLine="840"/>
        <w:rPr>
          <w:rFonts w:ascii="仿宋" w:cs="仿宋"/>
          <w:szCs w:val="21"/>
        </w:rPr>
      </w:pPr>
      <w:r>
        <w:rPr>
          <w:rFonts w:ascii="仿宋" w:cs="仿宋" w:hint="eastAsia"/>
          <w:szCs w:val="21"/>
        </w:rPr>
        <w:t>姓名：，性别：，出生日期：，现任职务：，系（投标人名称）的法定代表人（或非法人组织负责人）。</w:t>
      </w:r>
    </w:p>
    <w:p>
      <w:pPr>
        <w:rPr>
          <w:rFonts w:ascii="仿宋" w:cs="仿宋"/>
          <w:szCs w:val="21"/>
        </w:rPr>
      </w:pPr>
    </w:p>
    <w:p>
      <w:pPr>
        <w:rPr>
          <w:rFonts w:ascii="仿宋" w:cs="仿宋"/>
          <w:szCs w:val="21"/>
        </w:rPr>
      </w:pPr>
      <w:r>
        <w:rPr>
          <w:rFonts w:ascii="仿宋" w:cs="仿宋" w:hint="eastAsia"/>
          <w:szCs w:val="21"/>
        </w:rPr>
        <w:t>特此证明。</w:t>
      </w:r>
    </w:p>
    <w:p>
      <w:pPr>
        <w:rPr>
          <w:rFonts w:ascii="仿宋" w:cs="仿宋"/>
          <w:szCs w:val="21"/>
        </w:rPr>
      </w:pPr>
    </w:p>
    <w:p>
      <w:pPr>
        <w:rPr>
          <w:rFonts w:ascii="仿宋" w:cs="仿宋"/>
          <w:szCs w:val="21"/>
        </w:rPr>
      </w:pPr>
    </w:p>
    <w:p>
      <w:pPr>
        <w:rPr>
          <w:rFonts w:ascii="仿宋" w:cs="仿宋"/>
          <w:szCs w:val="21"/>
        </w:rPr>
      </w:pPr>
    </w:p>
    <w:tbl>
      <w:tblPr>
        <w:jc w:val="center"/>
        <w:tblW w:w="8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8"/>
      </w:tblGrid>
      <w:tr>
        <w:trPr>
          <w:trHeight w:val="3520"/>
        </w:trPr>
        <w:tc>
          <w:tcPr>
            <w:tcW w:w="8228" w:type="dxa"/>
          </w:tcPr>
          <w:p>
            <w:pPr>
              <w:jc w:val="center"/>
              <w:rPr>
                <w:rFonts w:ascii="仿宋" w:cs="仿宋"/>
                <w:szCs w:val="21"/>
              </w:rPr>
            </w:pPr>
            <w:r>
              <w:rPr>
                <w:rFonts w:ascii="仿宋" w:cs="仿宋" w:hint="eastAsia"/>
                <w:szCs w:val="21"/>
              </w:rPr>
              <w:t>（※法定代表人（或非法人组织负责人）身份证正、反面复印件※）</w:t>
            </w:r>
          </w:p>
        </w:tc>
      </w:tr>
    </w:tbl>
    <w:p>
      <w:pPr>
        <w:rPr>
          <w:rFonts w:ascii="仿宋" w:cs="仿宋"/>
          <w:szCs w:val="21"/>
        </w:rPr>
      </w:pPr>
    </w:p>
    <w:p>
      <w:pPr>
        <w:rPr>
          <w:rFonts w:ascii="仿宋" w:cs="仿宋"/>
          <w:szCs w:val="21"/>
        </w:rPr>
      </w:pPr>
    </w:p>
    <w:p>
      <w:pPr>
        <w:rPr>
          <w:rFonts w:ascii="仿宋" w:cs="仿宋"/>
          <w:szCs w:val="21"/>
        </w:rPr>
      </w:pPr>
    </w:p>
    <w:p>
      <w:pPr>
        <w:rPr>
          <w:rFonts w:ascii="仿宋" w:cs="仿宋"/>
          <w:szCs w:val="21"/>
        </w:rPr>
      </w:pPr>
    </w:p>
    <w:p>
      <w:pPr>
        <w:rPr>
          <w:rFonts w:ascii="仿宋" w:cs="仿宋"/>
          <w:szCs w:val="21"/>
        </w:rPr>
      </w:pPr>
    </w:p>
    <w:p>
      <w:pPr>
        <w:rPr>
          <w:rFonts w:ascii="仿宋" w:cs="仿宋"/>
          <w:szCs w:val="21"/>
        </w:rPr>
      </w:pPr>
    </w:p>
    <w:p>
      <w:pPr>
        <w:spacing w:line="480" w:lineRule="auto"/>
        <w:rPr>
          <w:rFonts w:ascii="仿宋" w:cs="仿宋"/>
          <w:u w:val="single"/>
        </w:rPr>
      </w:pPr>
      <w:r>
        <w:rPr>
          <w:rFonts w:ascii="仿宋" w:cs="仿宋" w:hint="eastAsia"/>
        </w:rPr>
        <w:t>投标人名称（加盖单位公章）：</w:t>
      </w:r>
    </w:p>
    <w:p>
      <w:pPr>
        <w:spacing w:line="480" w:lineRule="auto"/>
        <w:rPr>
          <w:rFonts w:ascii="仿宋" w:cs="仿宋"/>
        </w:rPr>
      </w:pPr>
      <w:r>
        <w:rPr>
          <w:rFonts w:ascii="仿宋" w:cs="仿宋" w:hint="eastAsia"/>
        </w:rPr>
        <w:t>日期：</w:t>
      </w:r>
    </w:p>
    <w:p>
      <w:pPr>
        <w:rPr>
          <w:rFonts w:ascii="仿宋" w:cs="仿宋"/>
        </w:rPr>
      </w:pPr>
    </w:p>
    <w:p>
      <w:pPr>
        <w:rPr>
          <w:rFonts w:ascii="仿宋" w:cs="仿宋"/>
          <w:szCs w:val="21"/>
        </w:rPr>
      </w:pPr>
      <w:r>
        <w:rPr>
          <w:rFonts w:ascii="仿宋" w:cs="仿宋" w:hint="eastAsia"/>
          <w:szCs w:val="21"/>
        </w:rPr>
        <w:br w:type="page"/>
      </w:r>
    </w:p>
    <w:p>
      <w:pPr>
        <w:pStyle w:val="2"/>
        <w:adjustRightInd w:val="0"/>
        <w:snapToGrid w:val="0"/>
        <w:spacing w:before="0" w:after="0" w:line="240" w:lineRule="auto"/>
        <w:jc w:val="left"/>
        <w:rPr>
          <w:rFonts w:ascii="仿宋" w:cs="仿宋"/>
          <w:b w:val="0"/>
          <w:bCs/>
          <w:sz w:val="32"/>
          <w:szCs w:val="32"/>
        </w:rPr>
      </w:pPr>
      <w:r>
        <w:rPr>
          <w:rFonts w:ascii="仿宋" w:cs="仿宋" w:hint="eastAsia"/>
          <w:szCs w:val="28"/>
        </w:rPr>
        <w:t>格式</w:t>
      </w:r>
      <w:bookmarkStart w:id="3" w:name="_Toc122_WPSOffice_Level2"/>
      <w:bookmarkStart w:id="4" w:name="_Toc21833_WPSOffice_Level2"/>
      <w:r>
        <w:rPr>
          <w:rFonts w:ascii="仿宋" w:cs="仿宋"/>
          <w:szCs w:val="28"/>
        </w:rPr>
        <w:t>3</w:t>
      </w:r>
    </w:p>
    <w:p>
      <w:pPr>
        <w:spacing w:beforeLines="100" w:before="319" w:afterLines="100" w:after="319" w:line="360" w:lineRule="auto"/>
        <w:ind w:rightChars="-10" w:right="-21"/>
        <w:jc w:val="center"/>
        <w:rPr>
          <w:rFonts w:ascii="仿宋" w:cs="仿宋"/>
          <w:b/>
          <w:sz w:val="32"/>
          <w:szCs w:val="32"/>
        </w:rPr>
      </w:pPr>
      <w:r>
        <w:rPr>
          <w:rFonts w:ascii="仿宋" w:cs="仿宋" w:hint="eastAsia"/>
          <w:b/>
          <w:sz w:val="32"/>
          <w:szCs w:val="32"/>
        </w:rPr>
        <w:t>法定代表人（或非法人组织负责人）授权委托书</w:t>
      </w:r>
      <w:bookmarkEnd w:id="3"/>
      <w:bookmarkEnd w:id="4"/>
    </w:p>
    <w:p>
      <w:pPr>
        <w:spacing w:line="360" w:lineRule="auto"/>
        <w:ind w:firstLineChars="200" w:firstLine="420"/>
        <w:rPr>
          <w:rFonts w:ascii="仿宋" w:cs="仿宋"/>
          <w:szCs w:val="21"/>
          <w:u w:val="single"/>
        </w:rPr>
      </w:pPr>
      <w:r>
        <w:rPr>
          <w:rFonts w:ascii="仿宋" w:cs="仿宋" w:hint="eastAsia"/>
          <w:szCs w:val="21"/>
        </w:rPr>
        <w:t>单位名称：</w:t>
      </w:r>
    </w:p>
    <w:p>
      <w:pPr>
        <w:spacing w:line="360" w:lineRule="auto"/>
        <w:ind w:firstLineChars="200" w:firstLine="420"/>
        <w:rPr>
          <w:rFonts w:ascii="仿宋" w:cs="仿宋"/>
          <w:szCs w:val="21"/>
          <w:u w:val="single"/>
        </w:rPr>
      </w:pPr>
      <w:r>
        <w:rPr>
          <w:rFonts w:ascii="仿宋" w:cs="仿宋" w:hint="eastAsia"/>
          <w:szCs w:val="21"/>
        </w:rPr>
        <w:t xml:space="preserve">法定代表人（或非法人组织负责人）姓名： </w:t>
      </w:r>
      <w:r>
        <w:rPr>
          <w:rFonts w:ascii="仿宋" w:cs="仿宋" w:hint="eastAsia"/>
          <w:szCs w:val="21"/>
          <w:lang w:val="en-US" w:eastAsia="zh-CN"/>
        </w:rPr>
        <w:t xml:space="preserve">   </w:t>
      </w:r>
      <w:r>
        <w:rPr>
          <w:rFonts w:ascii="仿宋" w:cs="仿宋" w:hint="eastAsia"/>
          <w:szCs w:val="21"/>
        </w:rPr>
        <w:t>身份证号码：</w:t>
      </w:r>
    </w:p>
    <w:p>
      <w:pPr>
        <w:tabs>
          <w:tab w:val="left" w:pos="5205"/>
        </w:tabs>
        <w:spacing w:line="360" w:lineRule="auto"/>
        <w:ind w:firstLineChars="200" w:firstLine="420"/>
        <w:rPr>
          <w:rFonts w:ascii="仿宋" w:cs="仿宋"/>
          <w:szCs w:val="21"/>
          <w:u w:val="single"/>
        </w:rPr>
      </w:pPr>
      <w:r>
        <w:rPr>
          <w:rFonts w:ascii="仿宋" w:cs="仿宋" w:hint="eastAsia"/>
          <w:szCs w:val="21"/>
        </w:rPr>
        <w:t>住所地：</w:t>
      </w:r>
    </w:p>
    <w:p>
      <w:pPr>
        <w:spacing w:line="360" w:lineRule="auto"/>
        <w:ind w:firstLineChars="200" w:firstLine="420"/>
        <w:rPr>
          <w:rFonts w:ascii="仿宋" w:cs="仿宋"/>
          <w:szCs w:val="21"/>
          <w:u w:val="single"/>
        </w:rPr>
      </w:pPr>
      <w:r>
        <w:rPr>
          <w:rFonts w:ascii="仿宋" w:cs="仿宋" w:hint="eastAsia"/>
          <w:szCs w:val="21"/>
        </w:rPr>
        <w:t>授权</w:t>
      </w:r>
      <w:r>
        <w:rPr>
          <w:rFonts w:ascii="仿宋" w:cs="仿宋" w:hint="eastAsia"/>
        </w:rPr>
        <w:t>委托</w:t>
      </w:r>
      <w:r>
        <w:rPr>
          <w:rFonts w:ascii="仿宋" w:cs="仿宋" w:hint="eastAsia"/>
          <w:szCs w:val="21"/>
        </w:rPr>
        <w:t xml:space="preserve">人姓名：                   </w:t>
      </w:r>
      <w:r>
        <w:rPr>
          <w:rFonts w:ascii="仿宋" w:cs="仿宋" w:hint="eastAsia"/>
          <w:szCs w:val="21"/>
          <w:lang w:val="en-US" w:eastAsia="zh-CN"/>
        </w:rPr>
        <w:t xml:space="preserve">       </w:t>
      </w:r>
      <w:r>
        <w:rPr>
          <w:rFonts w:ascii="仿宋" w:cs="仿宋" w:hint="eastAsia"/>
          <w:szCs w:val="21"/>
        </w:rPr>
        <w:t>身份证号码：</w:t>
      </w:r>
    </w:p>
    <w:p>
      <w:pPr>
        <w:spacing w:line="360" w:lineRule="auto"/>
        <w:ind w:firstLineChars="200" w:firstLine="420"/>
        <w:rPr>
          <w:rFonts w:ascii="仿宋" w:cs="仿宋"/>
          <w:szCs w:val="21"/>
          <w:u w:val="single"/>
        </w:rPr>
      </w:pPr>
      <w:r>
        <w:rPr>
          <w:rFonts w:ascii="仿宋" w:cs="仿宋" w:hint="eastAsia"/>
          <w:szCs w:val="21"/>
        </w:rPr>
        <w:t>工作单位：</w:t>
      </w:r>
    </w:p>
    <w:p>
      <w:pPr>
        <w:spacing w:line="360" w:lineRule="auto"/>
        <w:ind w:firstLineChars="200" w:firstLine="420"/>
        <w:rPr>
          <w:rFonts w:ascii="仿宋" w:cs="仿宋"/>
          <w:szCs w:val="21"/>
          <w:u w:val="single"/>
        </w:rPr>
      </w:pPr>
      <w:r>
        <w:rPr>
          <w:rFonts w:ascii="仿宋" w:cs="仿宋" w:hint="eastAsia"/>
          <w:szCs w:val="21"/>
        </w:rPr>
        <w:t>住址：                   电话：</w:t>
      </w:r>
    </w:p>
    <w:p>
      <w:pPr>
        <w:spacing w:line="360" w:lineRule="auto"/>
        <w:ind w:firstLineChars="200" w:firstLine="420"/>
        <w:rPr>
          <w:rFonts w:ascii="仿宋" w:cs="仿宋"/>
          <w:szCs w:val="21"/>
        </w:rPr>
      </w:pPr>
      <w:r>
        <w:rPr>
          <w:rFonts w:ascii="仿宋" w:cs="仿宋" w:hint="eastAsia"/>
          <w:szCs w:val="21"/>
        </w:rPr>
        <w:t>现委托</w:t>
      </w:r>
      <w:r>
        <w:rPr>
          <w:rFonts w:ascii="仿宋" w:cs="仿宋" w:hint="eastAsia"/>
          <w:szCs w:val="21"/>
          <w:u w:val="single"/>
          <w:lang w:val="en-US" w:eastAsia="zh-CN"/>
        </w:rPr>
        <w:t xml:space="preserve">   </w:t>
      </w:r>
      <w:r>
        <w:rPr>
          <w:rFonts w:ascii="仿宋" w:cs="仿宋" w:hint="eastAsia"/>
          <w:szCs w:val="21"/>
        </w:rPr>
        <w:t>就</w:t>
      </w:r>
      <w:r>
        <w:rPr>
          <w:rFonts w:ascii="仿宋" w:cs="仿宋" w:hint="eastAsia"/>
          <w:szCs w:val="21"/>
          <w:u w:val="single"/>
        </w:rPr>
        <w:t>（项目编号、项目名称、包号）</w:t>
      </w:r>
      <w:r>
        <w:rPr>
          <w:rFonts w:ascii="仿宋" w:cs="仿宋" w:hint="eastAsia"/>
          <w:szCs w:val="21"/>
        </w:rPr>
        <w:t>投标中，以我单位名义处理一切与之有关的事务。</w:t>
      </w:r>
    </w:p>
    <w:p>
      <w:pPr>
        <w:spacing w:line="360" w:lineRule="auto"/>
        <w:ind w:firstLineChars="200" w:firstLine="420"/>
        <w:rPr>
          <w:rFonts w:ascii="仿宋" w:cs="仿宋"/>
          <w:szCs w:val="21"/>
        </w:rPr>
      </w:pPr>
      <w:r>
        <w:rPr>
          <w:rFonts w:ascii="仿宋" w:cs="仿宋" w:hint="eastAsia"/>
          <w:szCs w:val="21"/>
        </w:rPr>
        <w:t>本授权书于</w:t>
      </w:r>
      <w:r>
        <w:rPr>
          <w:rFonts w:ascii="仿宋" w:cs="仿宋" w:hint="eastAsia"/>
          <w:szCs w:val="21"/>
          <w:u w:val="single"/>
          <w:lang w:val="en-US" w:eastAsia="zh-CN"/>
        </w:rPr>
        <w:t xml:space="preserve">  </w:t>
      </w:r>
      <w:r>
        <w:rPr>
          <w:rFonts w:ascii="仿宋" w:cs="仿宋" w:hint="eastAsia"/>
          <w:szCs w:val="21"/>
          <w:u w:val="single"/>
        </w:rPr>
        <w:t>年</w:t>
      </w:r>
      <w:r>
        <w:rPr>
          <w:rFonts w:ascii="仿宋" w:cs="仿宋" w:hint="eastAsia"/>
          <w:szCs w:val="21"/>
          <w:u w:val="single"/>
          <w:lang w:val="en-US" w:eastAsia="zh-CN"/>
        </w:rPr>
        <w:t xml:space="preserve">  </w:t>
      </w:r>
      <w:r>
        <w:rPr>
          <w:rFonts w:ascii="仿宋" w:cs="仿宋" w:hint="eastAsia"/>
          <w:szCs w:val="21"/>
          <w:u w:val="single"/>
        </w:rPr>
        <w:t>月</w:t>
      </w:r>
      <w:r>
        <w:rPr>
          <w:rFonts w:ascii="仿宋" w:cs="仿宋" w:hint="eastAsia"/>
          <w:szCs w:val="21"/>
          <w:u w:val="single"/>
          <w:lang w:val="en-US" w:eastAsia="zh-CN"/>
        </w:rPr>
        <w:t xml:space="preserve">  </w:t>
      </w:r>
      <w:r>
        <w:rPr>
          <w:rFonts w:ascii="仿宋" w:cs="仿宋" w:hint="eastAsia"/>
          <w:szCs w:val="21"/>
          <w:u w:val="single"/>
        </w:rPr>
        <w:t>日</w:t>
      </w:r>
      <w:r>
        <w:rPr>
          <w:rFonts w:ascii="仿宋" w:cs="仿宋" w:hint="eastAsia"/>
          <w:szCs w:val="21"/>
        </w:rPr>
        <w:t>签字或盖章生效，无转委托，特此声明。</w:t>
      </w:r>
    </w:p>
    <w:p>
      <w:pPr>
        <w:spacing w:line="360" w:lineRule="auto"/>
        <w:rPr>
          <w:rFonts w:ascii="仿宋" w:cs="仿宋"/>
          <w:szCs w:val="21"/>
        </w:rPr>
      </w:pPr>
    </w:p>
    <w:tbl>
      <w:tblPr>
        <w:jc w:val="center"/>
        <w:tblW w:w="8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8"/>
      </w:tblGrid>
      <w:tr>
        <w:trPr>
          <w:trHeight w:val="3520"/>
        </w:trPr>
        <w:tc>
          <w:tcPr>
            <w:tcW w:w="8228" w:type="dxa"/>
          </w:tcPr>
          <w:p>
            <w:pPr>
              <w:jc w:val="center"/>
              <w:rPr>
                <w:rFonts w:ascii="仿宋" w:cs="仿宋"/>
                <w:szCs w:val="21"/>
              </w:rPr>
            </w:pPr>
            <w:r>
              <w:rPr>
                <w:rFonts w:ascii="仿宋" w:cs="仿宋" w:hint="eastAsia"/>
                <w:szCs w:val="21"/>
              </w:rPr>
              <w:t>（※授权</w:t>
            </w:r>
            <w:r>
              <w:rPr>
                <w:rFonts w:ascii="仿宋" w:cs="仿宋" w:hint="eastAsia"/>
              </w:rPr>
              <w:t>委托</w:t>
            </w:r>
            <w:r>
              <w:rPr>
                <w:rFonts w:ascii="仿宋" w:cs="仿宋" w:hint="eastAsia"/>
                <w:szCs w:val="21"/>
              </w:rPr>
              <w:t>人身份证正、反面复印件※）</w:t>
            </w:r>
          </w:p>
        </w:tc>
      </w:tr>
    </w:tbl>
    <w:p>
      <w:pPr>
        <w:spacing w:line="360" w:lineRule="auto"/>
        <w:rPr>
          <w:rFonts w:ascii="仿宋" w:cs="仿宋"/>
          <w:szCs w:val="21"/>
        </w:rPr>
      </w:pPr>
    </w:p>
    <w:p>
      <w:pPr>
        <w:spacing w:line="360" w:lineRule="auto"/>
        <w:rPr>
          <w:rFonts w:ascii="仿宋" w:cs="仿宋"/>
          <w:szCs w:val="21"/>
        </w:rPr>
      </w:pPr>
      <w:r>
        <w:rPr>
          <w:rFonts w:ascii="仿宋" w:cs="仿宋" w:hint="eastAsia"/>
          <w:szCs w:val="21"/>
        </w:rPr>
        <w:t>委托人（加盖单位公章）：</w:t>
      </w:r>
    </w:p>
    <w:p>
      <w:pPr>
        <w:spacing w:line="360" w:lineRule="auto"/>
        <w:rPr>
          <w:rFonts w:ascii="仿宋" w:cs="仿宋"/>
          <w:szCs w:val="21"/>
        </w:rPr>
      </w:pPr>
      <w:r>
        <w:rPr>
          <w:rFonts w:ascii="仿宋" w:cs="仿宋" w:hint="eastAsia"/>
          <w:szCs w:val="21"/>
        </w:rPr>
        <w:t>法定代表人（或非法人组织负责人）（签字或盖章）：</w:t>
      </w:r>
    </w:p>
    <w:p>
      <w:pPr>
        <w:spacing w:line="360" w:lineRule="auto"/>
        <w:rPr>
          <w:rFonts w:ascii="仿宋" w:cs="仿宋"/>
          <w:szCs w:val="21"/>
        </w:rPr>
      </w:pPr>
      <w:r>
        <w:rPr>
          <w:rFonts w:ascii="仿宋" w:cs="仿宋" w:hint="eastAsia"/>
          <w:szCs w:val="21"/>
        </w:rPr>
        <w:t>授权</w:t>
      </w:r>
      <w:r>
        <w:rPr>
          <w:rFonts w:ascii="仿宋" w:cs="仿宋" w:hint="eastAsia"/>
        </w:rPr>
        <w:t>委托</w:t>
      </w:r>
      <w:r>
        <w:rPr>
          <w:rFonts w:ascii="仿宋" w:cs="仿宋" w:hint="eastAsia"/>
          <w:szCs w:val="21"/>
        </w:rPr>
        <w:t>人（签字或盖章）：</w:t>
      </w:r>
    </w:p>
    <w:p>
      <w:pPr>
        <w:spacing w:line="360" w:lineRule="auto"/>
        <w:rPr>
          <w:rFonts w:ascii="仿宋" w:cs="仿宋"/>
          <w:szCs w:val="21"/>
        </w:rPr>
      </w:pPr>
      <w:r>
        <w:rPr>
          <w:rFonts w:ascii="仿宋" w:cs="仿宋" w:hint="eastAsia"/>
          <w:szCs w:val="21"/>
        </w:rPr>
        <w:t>详细通讯地址：      邮政编码 ：</w:t>
      </w:r>
    </w:p>
    <w:p>
      <w:pPr>
        <w:spacing w:line="360" w:lineRule="auto"/>
        <w:rPr>
          <w:rFonts w:ascii="仿宋" w:cs="仿宋"/>
          <w:szCs w:val="21"/>
          <w:u w:val="single"/>
        </w:rPr>
      </w:pPr>
      <w:r>
        <w:rPr>
          <w:rFonts w:ascii="仿宋" w:cs="仿宋" w:hint="eastAsia"/>
          <w:szCs w:val="21"/>
        </w:rPr>
        <w:t>传        真：      电     话：</w:t>
      </w:r>
    </w:p>
    <w:p>
      <w:pPr>
        <w:spacing w:line="360" w:lineRule="auto"/>
        <w:rPr>
          <w:rFonts w:ascii="仿宋" w:cs="仿宋"/>
          <w:szCs w:val="21"/>
          <w:u w:val="single"/>
        </w:rPr>
      </w:pPr>
      <w:r>
        <w:rPr>
          <w:rFonts w:ascii="仿宋" w:cs="仿宋" w:hint="eastAsia"/>
          <w:szCs w:val="21"/>
        </w:rPr>
        <w:t>日        期:</w:t>
      </w:r>
    </w:p>
    <w:p>
      <w:pPr>
        <w:rPr>
          <w:rFonts w:ascii="仿宋" w:cs="仿宋"/>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4</w:t>
      </w:r>
    </w:p>
    <w:p>
      <w:pPr>
        <w:spacing w:beforeLines="100" w:before="319" w:afterLines="100" w:after="319" w:line="360" w:lineRule="auto"/>
        <w:ind w:rightChars="-10" w:right="-21"/>
        <w:jc w:val="center"/>
        <w:rPr>
          <w:rFonts w:ascii="仿宋" w:cs="仿宋"/>
          <w:b/>
          <w:sz w:val="32"/>
          <w:szCs w:val="32"/>
        </w:rPr>
      </w:pPr>
      <w:r>
        <w:rPr>
          <w:rFonts w:ascii="仿宋" w:cs="仿宋" w:hint="eastAsia"/>
          <w:b/>
          <w:sz w:val="32"/>
          <w:szCs w:val="32"/>
        </w:rPr>
        <w:t>具有良好的商业信誉和健全的财务会计制度的承诺函</w:t>
      </w:r>
    </w:p>
    <w:p>
      <w:pPr>
        <w:spacing w:beforeLines="100" w:before="319" w:afterLines="100" w:after="319" w:line="480" w:lineRule="exact"/>
        <w:ind w:rightChars="300" w:right="630"/>
        <w:jc w:val="center"/>
        <w:rPr>
          <w:rFonts w:ascii="仿宋" w:cs="仿宋"/>
          <w:sz w:val="28"/>
          <w:szCs w:val="28"/>
        </w:rPr>
      </w:pPr>
      <w:r>
        <w:rPr>
          <w:rFonts w:ascii="仿宋" w:cs="仿宋" w:hint="eastAsia"/>
          <w:sz w:val="28"/>
          <w:szCs w:val="28"/>
        </w:rPr>
        <w:t>（格式自拟）</w:t>
      </w: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snapToGrid w:val="0"/>
        <w:spacing w:line="480" w:lineRule="auto"/>
        <w:rPr>
          <w:rFonts w:ascii="仿宋" w:cs="仿宋"/>
        </w:rPr>
      </w:pPr>
      <w:r>
        <w:rPr>
          <w:rFonts w:ascii="仿宋" w:cs="仿宋" w:hint="eastAsia"/>
        </w:rPr>
        <w:t>投标人名称（加盖单位公章）：</w:t>
      </w:r>
    </w:p>
    <w:p>
      <w:pPr>
        <w:snapToGrid w:val="0"/>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u w:val="single"/>
        </w:rPr>
      </w:pPr>
      <w:r>
        <w:rPr>
          <w:rFonts w:ascii="仿宋" w:cs="仿宋" w:hint="eastAsia"/>
        </w:rPr>
        <w:t>日期：</w:t>
      </w:r>
    </w:p>
    <w:p>
      <w:pPr>
        <w:adjustRightInd w:val="0"/>
        <w:snapToGrid w:val="0"/>
        <w:spacing w:line="360" w:lineRule="auto"/>
        <w:ind w:rightChars="50" w:right="105"/>
        <w:jc w:val="left"/>
        <w:rPr>
          <w:rFonts w:ascii="仿宋" w:cs="仿宋"/>
          <w:u w:val="single"/>
        </w:rPr>
      </w:pPr>
    </w:p>
    <w:p>
      <w:pPr>
        <w:rPr>
          <w:rFonts w:ascii="仿宋" w:cs="仿宋"/>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5</w:t>
      </w:r>
    </w:p>
    <w:p>
      <w:pPr>
        <w:spacing w:beforeLines="100" w:before="319" w:afterLines="100" w:after="319" w:line="360" w:lineRule="auto"/>
        <w:ind w:rightChars="-10" w:right="-21"/>
        <w:jc w:val="center"/>
        <w:rPr>
          <w:rFonts w:ascii="仿宋" w:cs="仿宋"/>
          <w:b/>
          <w:sz w:val="32"/>
          <w:szCs w:val="32"/>
        </w:rPr>
      </w:pPr>
      <w:bookmarkStart w:id="5" w:name="_Toc23728_WPSOffice_Level2"/>
      <w:bookmarkStart w:id="6" w:name="_Toc12037_WPSOffice_Level2"/>
      <w:r>
        <w:rPr>
          <w:rFonts w:ascii="仿宋" w:cs="仿宋" w:hint="eastAsia"/>
          <w:b/>
          <w:sz w:val="32"/>
          <w:szCs w:val="32"/>
        </w:rPr>
        <w:t>具备履行合同所必需的设备和专业技术能力声明函</w:t>
      </w:r>
      <w:bookmarkEnd w:id="5"/>
      <w:bookmarkEnd w:id="6"/>
    </w:p>
    <w:p>
      <w:pPr>
        <w:spacing w:beforeLines="100" w:before="319" w:afterLines="100" w:after="319" w:line="480" w:lineRule="exact"/>
        <w:ind w:rightChars="300" w:right="630"/>
        <w:jc w:val="center"/>
        <w:rPr>
          <w:rFonts w:ascii="仿宋" w:cs="仿宋"/>
          <w:sz w:val="28"/>
          <w:szCs w:val="28"/>
        </w:rPr>
      </w:pPr>
      <w:bookmarkStart w:id="7" w:name="_Toc28831_WPSOffice_Level2"/>
      <w:bookmarkStart w:id="8" w:name="_Toc1917_WPSOffice_Level2"/>
      <w:r>
        <w:rPr>
          <w:rFonts w:ascii="仿宋" w:cs="仿宋" w:hint="eastAsia"/>
          <w:sz w:val="28"/>
          <w:szCs w:val="28"/>
        </w:rPr>
        <w:t>（格式自拟）</w:t>
      </w:r>
      <w:bookmarkEnd w:id="7"/>
      <w:bookmarkEnd w:id="8"/>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snapToGrid w:val="0"/>
        <w:spacing w:line="480" w:lineRule="auto"/>
        <w:rPr>
          <w:rFonts w:ascii="仿宋" w:cs="仿宋"/>
        </w:rPr>
      </w:pPr>
      <w:r>
        <w:rPr>
          <w:rFonts w:ascii="仿宋" w:cs="仿宋" w:hint="eastAsia"/>
        </w:rPr>
        <w:t>投标人名称（加盖单位公章）：</w:t>
      </w:r>
    </w:p>
    <w:p>
      <w:pPr>
        <w:snapToGrid w:val="0"/>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u w:val="single"/>
        </w:rPr>
      </w:pPr>
      <w:r>
        <w:rPr>
          <w:rFonts w:ascii="仿宋" w:cs="仿宋" w:hint="eastAsia"/>
        </w:rPr>
        <w:t>日期：</w:t>
      </w:r>
    </w:p>
    <w:p>
      <w:pPr>
        <w:adjustRightInd w:val="0"/>
        <w:snapToGrid w:val="0"/>
        <w:spacing w:line="360" w:lineRule="auto"/>
        <w:ind w:rightChars="50" w:right="105"/>
        <w:jc w:val="left"/>
        <w:rPr>
          <w:rFonts w:ascii="仿宋" w:cs="仿宋"/>
          <w:u w:val="single"/>
        </w:rPr>
      </w:pPr>
    </w:p>
    <w:p>
      <w:pPr>
        <w:adjustRightInd w:val="0"/>
        <w:snapToGrid w:val="0"/>
        <w:spacing w:line="360" w:lineRule="auto"/>
        <w:ind w:rightChars="50" w:right="105"/>
        <w:jc w:val="left"/>
        <w:rPr>
          <w:rFonts w:ascii="仿宋" w:cs="仿宋"/>
          <w:b/>
          <w:sz w:val="28"/>
          <w:szCs w:val="28"/>
        </w:rPr>
      </w:pPr>
    </w:p>
    <w:p>
      <w:pPr>
        <w:widowControl/>
        <w:jc w:val="left"/>
        <w:rPr>
          <w:rFonts w:ascii="仿宋" w:cs="仿宋"/>
          <w:b/>
          <w:sz w:val="28"/>
          <w:szCs w:val="28"/>
        </w:rPr>
      </w:pPr>
      <w:r>
        <w:rPr>
          <w:rFonts w:ascii="仿宋" w:cs="仿宋" w:hint="eastAsia"/>
          <w:szCs w:val="28"/>
        </w:rPr>
        <w:br w:type="page"/>
      </w:r>
    </w:p>
    <w:p>
      <w:pPr>
        <w:pStyle w:val="2"/>
        <w:adjustRightInd w:val="0"/>
        <w:snapToGrid w:val="0"/>
        <w:spacing w:before="0" w:after="0" w:line="240" w:lineRule="auto"/>
        <w:jc w:val="left"/>
        <w:rPr>
          <w:rFonts w:ascii="仿宋" w:cs="仿宋"/>
        </w:rPr>
      </w:pPr>
      <w:r>
        <w:rPr>
          <w:rFonts w:ascii="仿宋" w:cs="仿宋" w:hint="eastAsia"/>
          <w:szCs w:val="28"/>
        </w:rPr>
        <w:t>格式</w:t>
      </w:r>
      <w:r>
        <w:rPr>
          <w:rFonts w:ascii="仿宋" w:cs="仿宋"/>
          <w:szCs w:val="28"/>
        </w:rPr>
        <w:t>6</w:t>
      </w:r>
    </w:p>
    <w:p>
      <w:pPr>
        <w:spacing w:beforeLines="100" w:before="319" w:afterLines="100" w:after="319" w:line="360" w:lineRule="auto"/>
        <w:ind w:rightChars="-10" w:right="-21"/>
        <w:jc w:val="center"/>
        <w:rPr>
          <w:rFonts w:ascii="仿宋" w:cs="仿宋"/>
          <w:b/>
          <w:sz w:val="32"/>
          <w:szCs w:val="32"/>
        </w:rPr>
      </w:pPr>
      <w:bookmarkStart w:id="9" w:name="_Toc11967_WPSOffice_Level2"/>
      <w:bookmarkStart w:id="10" w:name="_Toc7498_WPSOffice_Level2"/>
      <w:r>
        <w:rPr>
          <w:rFonts w:ascii="仿宋" w:cs="仿宋" w:hint="eastAsia"/>
          <w:b/>
          <w:sz w:val="32"/>
          <w:szCs w:val="32"/>
        </w:rPr>
        <w:t>参加政府采购活动前3年内在经营活动中没有重大违法记录的书面声明</w:t>
      </w:r>
      <w:bookmarkEnd w:id="9"/>
      <w:bookmarkEnd w:id="10"/>
    </w:p>
    <w:p>
      <w:pPr>
        <w:spacing w:line="360" w:lineRule="auto"/>
        <w:ind w:rightChars="300" w:right="630"/>
        <w:rPr>
          <w:rFonts w:ascii="仿宋" w:cs="仿宋"/>
          <w:b/>
          <w:szCs w:val="21"/>
        </w:rPr>
      </w:pPr>
      <w:r>
        <w:rPr>
          <w:rFonts w:ascii="仿宋" w:cs="仿宋"/>
          <w:b/>
          <w:szCs w:val="21"/>
          <w:u w:val="single"/>
        </w:rPr>
        <w:t>中华人民共和国沈阳海关</w:t>
      </w:r>
      <w:r>
        <w:rPr>
          <w:rFonts w:ascii="仿宋" w:cs="仿宋" w:hint="eastAsia"/>
          <w:b/>
          <w:szCs w:val="21"/>
        </w:rPr>
        <w:t xml:space="preserve"> ：</w:t>
      </w:r>
    </w:p>
    <w:p>
      <w:pPr>
        <w:spacing w:line="360" w:lineRule="auto"/>
        <w:ind w:rightChars="-10" w:right="-21" w:firstLineChars="233" w:firstLine="489"/>
        <w:rPr>
          <w:rFonts w:ascii="仿宋" w:cs="仿宋"/>
          <w:szCs w:val="21"/>
        </w:rPr>
      </w:pPr>
      <w:r>
        <w:rPr>
          <w:rFonts w:ascii="仿宋" w:cs="仿宋" w:hint="eastAsia"/>
          <w:szCs w:val="21"/>
        </w:rPr>
        <w:t>在本项目递交投标文件截止时间前，我单位参加本次政府采购活动前3年内在经营活动中没有因违法经营受到刑事处罚或者责令停产停业、吊销许可证或者执照、较大数额罚款等行政处罚的重大违法记录；通过“信用中国”(网站：www.creditchina.gov.cn/)、“中国政府采购网”（网站www.ccgp.gov.cn）等渠道查询，我单位未被列入失信被执行人、重大税收违法案件当事人名单、政府采购严重违法失信行为记录名单。</w:t>
      </w:r>
    </w:p>
    <w:p>
      <w:pPr>
        <w:tabs>
          <w:tab w:val="left" w:pos="10065"/>
        </w:tabs>
        <w:spacing w:line="360" w:lineRule="auto"/>
        <w:ind w:rightChars="-10" w:right="-21" w:firstLineChars="177" w:firstLine="372"/>
        <w:rPr>
          <w:rFonts w:ascii="仿宋" w:cs="仿宋"/>
          <w:szCs w:val="21"/>
        </w:rPr>
      </w:pPr>
      <w:r>
        <w:rPr>
          <w:rFonts w:ascii="仿宋" w:cs="仿宋" w:hint="eastAsia"/>
          <w:szCs w:val="21"/>
        </w:rPr>
        <w:t>如发现我单位提供的声明函不实时，我单位将按照《政府采购法》有关提供虚假材料的规定，接受处罚。</w:t>
      </w:r>
    </w:p>
    <w:p>
      <w:pPr>
        <w:spacing w:line="360" w:lineRule="auto"/>
        <w:ind w:rightChars="500" w:right="1050" w:firstLineChars="200" w:firstLine="420"/>
        <w:rPr>
          <w:rFonts w:ascii="仿宋" w:cs="仿宋"/>
          <w:szCs w:val="21"/>
        </w:rPr>
      </w:pPr>
      <w:r>
        <w:rPr>
          <w:rFonts w:ascii="仿宋" w:cs="仿宋" w:hint="eastAsia"/>
          <w:szCs w:val="21"/>
        </w:rPr>
        <w:t>特此声明。</w:t>
      </w:r>
    </w:p>
    <w:p>
      <w:pPr>
        <w:spacing w:line="500" w:lineRule="exact"/>
        <w:ind w:rightChars="500" w:right="1050"/>
        <w:rPr>
          <w:rFonts w:ascii="仿宋" w:cs="仿宋"/>
          <w:szCs w:val="21"/>
        </w:rPr>
      </w:pPr>
    </w:p>
    <w:p>
      <w:pPr>
        <w:spacing w:beforeLines="50" w:before="160" w:afterLines="50" w:after="160" w:line="400" w:lineRule="exact"/>
        <w:ind w:rightChars="500" w:right="1050"/>
        <w:rPr>
          <w:rFonts w:ascii="仿宋" w:cs="仿宋"/>
          <w:szCs w:val="21"/>
        </w:rPr>
      </w:pPr>
    </w:p>
    <w:p>
      <w:pPr>
        <w:spacing w:beforeLines="50" w:before="160" w:afterLines="50" w:after="160" w:line="400" w:lineRule="exact"/>
        <w:ind w:rightChars="500" w:right="1050"/>
        <w:rPr>
          <w:rFonts w:ascii="仿宋" w:cs="仿宋"/>
          <w:szCs w:val="21"/>
        </w:rPr>
      </w:pPr>
    </w:p>
    <w:p>
      <w:pPr>
        <w:spacing w:beforeLines="50" w:before="160" w:afterLines="50" w:after="160" w:line="400" w:lineRule="exact"/>
        <w:ind w:rightChars="500" w:right="1050"/>
        <w:rPr>
          <w:rFonts w:ascii="仿宋" w:cs="仿宋"/>
          <w:szCs w:val="21"/>
        </w:rPr>
      </w:pPr>
    </w:p>
    <w:p>
      <w:pPr>
        <w:spacing w:line="360" w:lineRule="exact"/>
        <w:ind w:rightChars="500" w:right="1050"/>
        <w:rPr>
          <w:rFonts w:ascii="仿宋" w:cs="仿宋"/>
          <w:szCs w:val="21"/>
        </w:rPr>
      </w:pPr>
    </w:p>
    <w:p>
      <w:pPr>
        <w:spacing w:line="480" w:lineRule="auto"/>
        <w:rPr>
          <w:rFonts w:ascii="仿宋" w:cs="仿宋"/>
        </w:rPr>
      </w:pPr>
      <w:r>
        <w:rPr>
          <w:rFonts w:ascii="仿宋" w:cs="仿宋" w:hint="eastAsia"/>
        </w:rPr>
        <w:t>投标人名称（加盖单位公章）：</w:t>
      </w:r>
    </w:p>
    <w:p>
      <w:pPr>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spacing w:line="480" w:lineRule="auto"/>
        <w:rPr>
          <w:rFonts w:ascii="仿宋" w:cs="仿宋"/>
        </w:rPr>
      </w:pPr>
      <w:r>
        <w:rPr>
          <w:rFonts w:ascii="仿宋" w:cs="仿宋" w:hint="eastAsia"/>
        </w:rPr>
        <w:t>日期：</w:t>
      </w:r>
    </w:p>
    <w:p>
      <w:pPr>
        <w:spacing w:line="360" w:lineRule="auto"/>
        <w:rPr>
          <w:rFonts w:ascii="仿宋" w:cs="仿宋"/>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sectPr>
          <w:footerReference w:type="default" r:id="rId2"/>
          <w:pgSz w:w="11906" w:h="16838"/>
          <w:pgMar w:top="1440" w:right="1803" w:bottom="1440" w:left="1803" w:header="851" w:footer="992" w:gutter="0"/>
          <w:docGrid w:type="linesAndChars" w:linePitch="319" w:charSpace="0"/>
        </w:sectPr>
      </w:pPr>
    </w:p>
    <w:p>
      <w:pPr>
        <w:pStyle w:val="136"/>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7</w:t>
      </w:r>
    </w:p>
    <w:p>
      <w:pPr>
        <w:pStyle w:val="137"/>
        <w:spacing w:beforeLines="100" w:before="319" w:afterLines="100" w:after="319" w:line="360" w:lineRule="auto"/>
        <w:ind w:rightChars="-10" w:right="-21"/>
        <w:jc w:val="center"/>
        <w:rPr>
          <w:rFonts w:ascii="仿宋" w:cs="仿宋"/>
          <w:b/>
          <w:sz w:val="32"/>
          <w:szCs w:val="32"/>
        </w:rPr>
      </w:pPr>
      <w:r>
        <w:rPr>
          <w:rFonts w:ascii="仿宋" w:cs="仿宋"/>
          <w:b/>
          <w:sz w:val="32"/>
          <w:szCs w:val="32"/>
        </w:rPr>
        <w:t>保密承诺</w:t>
      </w:r>
      <w:r>
        <w:rPr>
          <w:rFonts w:ascii="仿宋" w:cs="仿宋" w:hint="eastAsia"/>
          <w:b/>
          <w:sz w:val="32"/>
          <w:szCs w:val="32"/>
        </w:rPr>
        <w:t>函</w:t>
      </w:r>
    </w:p>
    <w:p>
      <w:pPr>
        <w:spacing w:line="360" w:lineRule="auto"/>
        <w:ind w:left="0" w:rightChars="-10" w:right="-21"/>
        <w:rPr>
          <w:rFonts w:ascii="仿宋" w:cs="仿宋" w:hint="eastAsia"/>
          <w:szCs w:val="21"/>
        </w:rPr>
      </w:pPr>
      <w:r>
        <w:rPr>
          <w:rFonts w:ascii="仿宋" w:cs="仿宋" w:hint="eastAsia"/>
          <w:szCs w:val="21"/>
        </w:rPr>
        <w:t xml:space="preserve">中华人民共和国沈阳海关： </w:t>
      </w:r>
    </w:p>
    <w:p>
      <w:pPr>
        <w:spacing w:line="360" w:lineRule="auto"/>
        <w:ind w:rightChars="-10" w:right="-21" w:firstLineChars="233" w:firstLine="489"/>
        <w:rPr>
          <w:rFonts w:ascii="仿宋" w:cs="仿宋"/>
          <w:szCs w:val="21"/>
          <w:lang w:bidi="en-US"/>
        </w:rPr>
      </w:pPr>
      <w:r>
        <w:rPr>
          <w:rFonts w:ascii="仿宋" w:cs="仿宋"/>
          <w:szCs w:val="21"/>
          <w:lang w:bidi="en-US"/>
        </w:rPr>
        <w:t>我公司</w:t>
      </w:r>
      <w:r>
        <w:rPr>
          <w:rFonts w:ascii="仿宋" w:cs="仿宋" w:hint="eastAsia"/>
          <w:szCs w:val="21"/>
          <w:lang w:bidi="en-US"/>
        </w:rPr>
        <w:t>承诺</w:t>
      </w:r>
      <w:r>
        <w:rPr>
          <w:rFonts w:ascii="仿宋" w:cs="仿宋"/>
          <w:szCs w:val="21"/>
          <w:lang w:bidi="en-US"/>
        </w:rPr>
        <w:t>：如我公司参与本项目并成功中标，</w:t>
      </w:r>
      <w:r>
        <w:rPr>
          <w:rFonts w:ascii="仿宋" w:cs="仿宋" w:hint="eastAsia"/>
          <w:szCs w:val="21"/>
          <w:lang w:bidi="en-US"/>
        </w:rPr>
        <w:t>对</w:t>
      </w:r>
      <w:r>
        <w:rPr>
          <w:rFonts w:ascii="仿宋" w:cs="仿宋"/>
          <w:szCs w:val="21"/>
          <w:lang w:bidi="en-US"/>
        </w:rPr>
        <w:t>本项目</w:t>
      </w:r>
      <w:r>
        <w:rPr>
          <w:rFonts w:ascii="仿宋" w:cs="仿宋" w:hint="eastAsia"/>
          <w:szCs w:val="21"/>
          <w:lang w:bidi="en-US"/>
        </w:rPr>
        <w:t>绩效评价等任务以及由委托方提供的所有内部资料、文档、被评价单位有关工作秘密和信息予以保密，未经委托方书面许可，不以任何形式向第三方透露评价任务的任何内容。</w:t>
      </w:r>
      <w:r>
        <w:rPr>
          <w:rFonts w:ascii="仿宋" w:cs="仿宋"/>
          <w:szCs w:val="21"/>
          <w:lang w:bidi="en-US"/>
        </w:rPr>
        <w:t>如有违反，我公司承诺承担一切责任和后果。</w:t>
      </w:r>
    </w:p>
    <w:p>
      <w:pPr>
        <w:spacing w:line="360" w:lineRule="auto"/>
        <w:ind w:rightChars="-10" w:right="-21" w:firstLineChars="233" w:firstLine="489"/>
        <w:rPr>
          <w:rFonts w:ascii="仿宋" w:cs="仿宋" w:hint="eastAsia"/>
          <w:szCs w:val="21"/>
        </w:rPr>
      </w:pPr>
      <w:r>
        <w:rPr>
          <w:rFonts w:ascii="仿宋" w:cs="仿宋"/>
          <w:szCs w:val="21"/>
          <w:lang w:bidi="en-US"/>
        </w:rPr>
        <w:t>特此承诺。</w:t>
      </w:r>
    </w:p>
    <w:p>
      <w:pPr>
        <w:pStyle w:val="137"/>
        <w:adjustRightInd w:val="0"/>
        <w:snapToGrid w:val="0"/>
        <w:spacing w:line="360" w:lineRule="auto"/>
        <w:ind w:rightChars="50" w:right="105" w:firstLineChars="227" w:firstLine="477"/>
        <w:jc w:val="left"/>
        <w:rPr>
          <w:rFonts w:ascii="仿宋" w:cs="仿宋"/>
          <w:szCs w:val="21"/>
        </w:rPr>
      </w:pPr>
    </w:p>
    <w:p>
      <w:pPr>
        <w:pStyle w:val="137"/>
        <w:adjustRightInd w:val="0"/>
        <w:snapToGrid w:val="0"/>
        <w:spacing w:line="360" w:lineRule="auto"/>
        <w:ind w:rightChars="50" w:right="105" w:firstLineChars="227" w:firstLine="477"/>
        <w:jc w:val="left"/>
        <w:rPr>
          <w:rFonts w:ascii="仿宋" w:cs="仿宋"/>
          <w:szCs w:val="21"/>
        </w:rPr>
      </w:pPr>
    </w:p>
    <w:p>
      <w:pPr>
        <w:pStyle w:val="137"/>
        <w:adjustRightInd w:val="0"/>
        <w:snapToGrid w:val="0"/>
        <w:spacing w:line="360" w:lineRule="auto"/>
        <w:ind w:rightChars="50" w:right="105" w:firstLineChars="227" w:firstLine="477"/>
        <w:jc w:val="left"/>
        <w:rPr>
          <w:rFonts w:ascii="仿宋" w:cs="仿宋"/>
          <w:szCs w:val="21"/>
        </w:rPr>
      </w:pPr>
    </w:p>
    <w:p>
      <w:pPr>
        <w:pStyle w:val="137"/>
        <w:adjustRightInd w:val="0"/>
        <w:snapToGrid w:val="0"/>
        <w:spacing w:line="360" w:lineRule="auto"/>
        <w:ind w:rightChars="50" w:right="105" w:firstLineChars="227" w:firstLine="477"/>
        <w:jc w:val="left"/>
        <w:rPr>
          <w:rFonts w:ascii="仿宋" w:cs="仿宋"/>
          <w:szCs w:val="21"/>
        </w:rPr>
      </w:pPr>
    </w:p>
    <w:p>
      <w:pPr>
        <w:pStyle w:val="137"/>
        <w:adjustRightInd w:val="0"/>
        <w:snapToGrid w:val="0"/>
        <w:spacing w:line="360" w:lineRule="auto"/>
        <w:ind w:rightChars="50" w:right="105" w:firstLineChars="227" w:firstLine="477"/>
        <w:jc w:val="left"/>
        <w:rPr>
          <w:rFonts w:ascii="仿宋" w:cs="仿宋"/>
          <w:szCs w:val="21"/>
        </w:rPr>
      </w:pPr>
    </w:p>
    <w:p>
      <w:pPr>
        <w:pStyle w:val="137"/>
        <w:adjustRightInd w:val="0"/>
        <w:snapToGrid w:val="0"/>
        <w:spacing w:line="360" w:lineRule="auto"/>
        <w:ind w:rightChars="50" w:right="105" w:firstLineChars="227" w:firstLine="477"/>
        <w:jc w:val="left"/>
        <w:rPr>
          <w:rFonts w:ascii="仿宋" w:cs="仿宋"/>
          <w:szCs w:val="21"/>
        </w:rPr>
      </w:pPr>
    </w:p>
    <w:p>
      <w:pPr>
        <w:pStyle w:val="137"/>
        <w:snapToGrid w:val="0"/>
        <w:spacing w:line="480" w:lineRule="auto"/>
        <w:rPr>
          <w:rFonts w:ascii="仿宋" w:cs="仿宋"/>
        </w:rPr>
      </w:pPr>
    </w:p>
    <w:p>
      <w:pPr>
        <w:pStyle w:val="137"/>
        <w:snapToGrid w:val="0"/>
        <w:spacing w:line="480" w:lineRule="auto"/>
        <w:rPr>
          <w:rFonts w:ascii="仿宋" w:cs="仿宋"/>
        </w:rPr>
      </w:pPr>
    </w:p>
    <w:p>
      <w:pPr>
        <w:pStyle w:val="137"/>
        <w:snapToGrid w:val="0"/>
        <w:spacing w:line="480" w:lineRule="auto"/>
        <w:rPr>
          <w:rFonts w:ascii="仿宋" w:cs="仿宋"/>
        </w:rPr>
      </w:pPr>
    </w:p>
    <w:p>
      <w:pPr>
        <w:pStyle w:val="137"/>
        <w:snapToGrid w:val="0"/>
        <w:spacing w:line="480" w:lineRule="auto"/>
        <w:rPr>
          <w:rFonts w:ascii="仿宋" w:cs="仿宋"/>
        </w:rPr>
      </w:pPr>
    </w:p>
    <w:p>
      <w:pPr>
        <w:pStyle w:val="137"/>
        <w:snapToGrid w:val="0"/>
        <w:spacing w:line="480" w:lineRule="auto"/>
        <w:rPr>
          <w:rFonts w:ascii="仿宋" w:cs="仿宋"/>
        </w:rPr>
      </w:pPr>
      <w:r>
        <w:rPr>
          <w:rFonts w:ascii="仿宋" w:cs="仿宋" w:hint="eastAsia"/>
        </w:rPr>
        <w:t>投标人名称（加盖单位公章）：</w:t>
      </w:r>
    </w:p>
    <w:p>
      <w:pPr>
        <w:pStyle w:val="137"/>
        <w:snapToGrid w:val="0"/>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pStyle w:val="137"/>
        <w:adjustRightInd w:val="0"/>
        <w:snapToGrid w:val="0"/>
        <w:spacing w:line="360" w:lineRule="auto"/>
        <w:ind w:rightChars="50" w:right="105"/>
        <w:jc w:val="left"/>
        <w:rPr>
          <w:rFonts w:ascii="仿宋" w:cs="仿宋"/>
          <w:u w:val="single"/>
        </w:rPr>
      </w:pPr>
      <w:r>
        <w:rPr>
          <w:rFonts w:ascii="仿宋" w:cs="仿宋" w:hint="eastAsia"/>
        </w:rPr>
        <w:t>日期：</w:t>
      </w:r>
    </w:p>
    <w:p>
      <w:pPr>
        <w:pStyle w:val="2"/>
        <w:adjustRightInd w:val="0"/>
        <w:snapToGrid w:val="0"/>
        <w:spacing w:before="0" w:after="0" w:line="240" w:lineRule="auto"/>
        <w:jc w:val="left"/>
        <w:rPr>
          <w:rFonts w:ascii="仿宋" w:cs="仿宋"/>
          <w:szCs w:val="28"/>
        </w:rPr>
      </w:pPr>
    </w:p>
    <w:p>
      <w:pPr>
        <w:pStyle w:val="2"/>
        <w:adjustRightInd w:val="0"/>
        <w:snapToGrid w:val="0"/>
        <w:spacing w:before="0" w:after="0" w:line="240" w:lineRule="auto"/>
        <w:jc w:val="left"/>
        <w:rPr>
          <w:rFonts w:ascii="仿宋" w:cs="仿宋"/>
          <w:szCs w:val="28"/>
        </w:rPr>
      </w:pPr>
    </w:p>
    <w:p>
      <w:pPr>
        <w:pStyle w:val="2"/>
        <w:adjustRightInd w:val="0"/>
        <w:snapToGrid w:val="0"/>
        <w:spacing w:before="0" w:after="0" w:line="240" w:lineRule="auto"/>
        <w:jc w:val="left"/>
        <w:rPr>
          <w:rFonts w:ascii="仿宋" w:cs="仿宋"/>
          <w:szCs w:val="28"/>
        </w:rPr>
      </w:pPr>
    </w:p>
    <w:p>
      <w:pPr>
        <w:pStyle w:val="2"/>
        <w:adjustRightInd w:val="0"/>
        <w:snapToGrid w:val="0"/>
        <w:spacing w:before="0" w:after="0" w:line="240" w:lineRule="auto"/>
        <w:jc w:val="left"/>
        <w:rPr>
          <w:rFonts w:ascii="仿宋" w:cs="仿宋"/>
          <w:szCs w:val="28"/>
        </w:rPr>
      </w:pPr>
    </w:p>
    <w:p>
      <w:pPr>
        <w:pStyle w:val="2"/>
        <w:adjustRightInd w:val="0"/>
        <w:snapToGrid w:val="0"/>
        <w:spacing w:before="0" w:after="0" w:line="240" w:lineRule="auto"/>
        <w:jc w:val="left"/>
        <w:rPr>
          <w:rFonts w:ascii="仿宋" w:cs="仿宋"/>
          <w:szCs w:val="28"/>
        </w:rPr>
      </w:pPr>
    </w:p>
    <w:p>
      <w:pPr>
        <w:pStyle w:val="2"/>
        <w:adjustRightInd w:val="0"/>
        <w:snapToGrid w:val="0"/>
        <w:spacing w:before="0" w:after="0" w:line="240" w:lineRule="auto"/>
        <w:jc w:val="left"/>
        <w:rPr>
          <w:rFonts w:ascii="仿宋" w:cs="仿宋"/>
          <w:szCs w:val="28"/>
        </w:rPr>
      </w:pPr>
    </w:p>
    <w:p>
      <w:pPr>
        <w:jc w:val="both"/>
      </w:pP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8</w:t>
      </w:r>
    </w:p>
    <w:p>
      <w:pPr>
        <w:adjustRightInd w:val="0"/>
        <w:snapToGrid w:val="0"/>
        <w:spacing w:beforeLines="100" w:before="319" w:afterLines="100" w:after="319" w:line="360" w:lineRule="auto"/>
        <w:ind w:rightChars="50" w:right="105"/>
        <w:jc w:val="center"/>
        <w:rPr>
          <w:rFonts w:ascii="仿宋" w:cs="仿宋"/>
          <w:b/>
          <w:bCs/>
          <w:sz w:val="32"/>
          <w:szCs w:val="32"/>
        </w:rPr>
      </w:pPr>
      <w:r>
        <w:rPr>
          <w:rFonts w:ascii="仿宋" w:cs="仿宋"/>
          <w:b/>
          <w:bCs/>
          <w:sz w:val="32"/>
          <w:szCs w:val="32"/>
        </w:rPr>
        <w:t>报价单</w:t>
      </w:r>
    </w:p>
    <w:p>
      <w:pPr>
        <w:adjustRightInd w:val="0"/>
        <w:snapToGrid w:val="0"/>
        <w:spacing w:line="360" w:lineRule="auto"/>
        <w:ind w:rightChars="50" w:right="105"/>
        <w:jc w:val="left"/>
        <w:rPr>
          <w:rFonts w:ascii="仿宋" w:cs="仿宋"/>
          <w:b/>
          <w:bCs/>
          <w:szCs w:val="21"/>
        </w:rPr>
      </w:pPr>
      <w:r>
        <w:rPr>
          <w:rFonts w:ascii="仿宋" w:cs="仿宋"/>
          <w:b/>
          <w:bCs/>
          <w:szCs w:val="21"/>
        </w:rPr>
        <w:t>项目编</w:t>
      </w:r>
      <w:r>
        <w:rPr>
          <w:rFonts w:ascii="仿宋" w:cs="仿宋" w:hint="eastAsia"/>
          <w:b/>
          <w:bCs/>
          <w:szCs w:val="21"/>
        </w:rPr>
        <w:t>号：</w:t>
      </w:r>
      <w:r>
        <w:rPr>
          <w:rFonts w:ascii="仿宋" w:cs="仿宋"/>
          <w:b/>
          <w:bCs/>
          <w:szCs w:val="21"/>
        </w:rPr>
        <w:t>2026-MH-</w:t>
      </w:r>
      <w:r>
        <w:rPr>
          <w:rFonts w:ascii="仿宋" w:cs="仿宋" w:hint="eastAsia"/>
          <w:b/>
          <w:bCs/>
          <w:szCs w:val="21"/>
        </w:rPr>
        <w:t>00</w:t>
      </w:r>
      <w:r>
        <w:rPr>
          <w:rFonts w:ascii="仿宋" w:cs="仿宋"/>
          <w:b/>
          <w:bCs/>
          <w:szCs w:val="21"/>
        </w:rPr>
        <w:t>1</w:t>
      </w:r>
      <w:r>
        <w:rPr>
          <w:rFonts w:ascii="仿宋" w:cs="仿宋" w:hint="eastAsia"/>
          <w:b/>
          <w:bCs/>
          <w:szCs w:val="21"/>
        </w:rPr>
        <w:t xml:space="preserve">                                      </w:t>
      </w:r>
      <w:r>
        <w:rPr>
          <w:rFonts w:ascii="仿宋" w:cs="仿宋" w:hint="eastAsia"/>
          <w:b/>
          <w:bCs/>
          <w:szCs w:val="21"/>
          <w:lang w:val="en-US" w:eastAsia="zh-CN"/>
        </w:rPr>
        <w:t xml:space="preserve">     </w:t>
      </w:r>
      <w:r>
        <w:rPr>
          <w:rFonts w:ascii="仿宋" w:cs="仿宋" w:hint="eastAsia"/>
          <w:b/>
          <w:bCs/>
          <w:szCs w:val="21"/>
        </w:rPr>
        <w:t>报价单位：元</w:t>
      </w:r>
    </w:p>
    <w:tbl>
      <w:tblPr>
        <w:jc w:val="center"/>
        <w:tblW w:w="7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611"/>
        <w:gridCol w:w="2763"/>
        <w:gridCol w:w="2153"/>
      </w:tblGrid>
      <w:tr>
        <w:trPr>
          <w:trHeight w:val="827"/>
        </w:trPr>
        <w:tc>
          <w:tcPr>
            <w:tcW w:w="2611" w:type="dxa"/>
            <w:vAlign w:val="center"/>
          </w:tcPr>
          <w:p>
            <w:pPr>
              <w:adjustRightInd w:val="0"/>
              <w:snapToGrid w:val="0"/>
              <w:ind w:leftChars="-26" w:left="-55" w:rightChars="-22" w:right="-46"/>
              <w:jc w:val="center"/>
              <w:rPr>
                <w:rFonts w:ascii="仿宋" w:cs="仿宋"/>
                <w:szCs w:val="21"/>
              </w:rPr>
            </w:pPr>
            <w:r>
              <w:rPr>
                <w:rFonts w:ascii="仿宋" w:cs="仿宋"/>
                <w:szCs w:val="21"/>
              </w:rPr>
              <w:t>项目名称</w:t>
            </w:r>
          </w:p>
        </w:tc>
        <w:tc>
          <w:tcPr>
            <w:tcW w:w="2763" w:type="dxa"/>
            <w:vAlign w:val="center"/>
          </w:tcPr>
          <w:p>
            <w:pPr>
              <w:adjustRightInd w:val="0"/>
              <w:snapToGrid w:val="0"/>
              <w:ind w:leftChars="-26" w:left="-55" w:rightChars="-22" w:right="-46"/>
              <w:jc w:val="center"/>
              <w:rPr>
                <w:rFonts w:ascii="仿宋" w:cs="仿宋"/>
                <w:szCs w:val="21"/>
              </w:rPr>
            </w:pPr>
            <w:r>
              <w:rPr>
                <w:rFonts w:ascii="仿宋" w:cs="仿宋" w:hint="eastAsia"/>
                <w:szCs w:val="21"/>
              </w:rPr>
              <w:t>投标总价</w:t>
            </w:r>
          </w:p>
        </w:tc>
        <w:tc>
          <w:tcPr>
            <w:tcW w:w="2153" w:type="dxa"/>
            <w:vAlign w:val="center"/>
          </w:tcPr>
          <w:p>
            <w:pPr>
              <w:adjustRightInd w:val="0"/>
              <w:snapToGrid w:val="0"/>
              <w:ind w:leftChars="-26" w:left="-55" w:rightChars="-22" w:right="-46"/>
              <w:jc w:val="center"/>
              <w:rPr>
                <w:rFonts w:ascii="仿宋" w:cs="仿宋"/>
                <w:szCs w:val="21"/>
              </w:rPr>
            </w:pPr>
            <w:r>
              <w:rPr>
                <w:rFonts w:ascii="仿宋" w:cs="仿宋" w:hint="eastAsia"/>
                <w:szCs w:val="21"/>
              </w:rPr>
              <w:t>备注</w:t>
            </w:r>
          </w:p>
        </w:tc>
      </w:tr>
      <w:tr>
        <w:trPr>
          <w:trHeight w:val="1473"/>
        </w:trPr>
        <w:tc>
          <w:tcPr>
            <w:tcW w:w="2611" w:type="dxa"/>
            <w:vAlign w:val="center"/>
          </w:tcPr>
          <w:p>
            <w:pPr>
              <w:adjustRightInd w:val="0"/>
              <w:snapToGrid w:val="0"/>
              <w:ind w:leftChars="-26" w:left="-55" w:rightChars="-22" w:right="-46"/>
              <w:jc w:val="center"/>
              <w:rPr>
                <w:rFonts w:ascii="仿宋" w:cs="仿宋"/>
                <w:szCs w:val="21"/>
              </w:rPr>
            </w:pPr>
            <w:r>
              <w:rPr>
                <w:rFonts w:ascii="仿宋" w:cs="仿宋"/>
                <w:szCs w:val="21"/>
              </w:rPr>
              <w:t>沈阳海关引入第三方中介机构协助开展 2026年度绩效管理工作采购项目</w:t>
            </w:r>
          </w:p>
        </w:tc>
        <w:tc>
          <w:tcPr>
            <w:tcW w:w="2763" w:type="dxa"/>
            <w:vAlign w:val="center"/>
          </w:tcPr>
          <w:p>
            <w:pPr>
              <w:adjustRightInd w:val="0"/>
              <w:snapToGrid w:val="0"/>
              <w:ind w:leftChars="-26" w:left="-55" w:rightChars="-22" w:right="-46"/>
              <w:jc w:val="center"/>
              <w:rPr>
                <w:rFonts w:ascii="仿宋" w:cs="仿宋"/>
                <w:szCs w:val="21"/>
              </w:rPr>
            </w:pPr>
            <w:r>
              <w:rPr>
                <w:rFonts w:ascii="仿宋" w:cs="仿宋" w:hint="eastAsia"/>
                <w:szCs w:val="21"/>
              </w:rPr>
              <w:t>小写：</w:t>
            </w:r>
          </w:p>
          <w:p>
            <w:pPr>
              <w:adjustRightInd w:val="0"/>
              <w:snapToGrid w:val="0"/>
              <w:ind w:leftChars="-26" w:left="-55" w:rightChars="-22" w:right="-46"/>
              <w:jc w:val="center"/>
              <w:rPr>
                <w:rFonts w:ascii="仿宋" w:cs="仿宋"/>
                <w:szCs w:val="21"/>
              </w:rPr>
            </w:pPr>
            <w:r>
              <w:rPr>
                <w:rFonts w:ascii="仿宋" w:cs="仿宋" w:hint="eastAsia"/>
                <w:szCs w:val="21"/>
              </w:rPr>
              <w:t>大写：</w:t>
            </w:r>
          </w:p>
        </w:tc>
        <w:tc>
          <w:tcPr>
            <w:tcW w:w="2153" w:type="dxa"/>
            <w:vAlign w:val="center"/>
          </w:tcPr>
          <w:p>
            <w:pPr>
              <w:pStyle w:val="123"/>
              <w:adjustRightInd w:val="0"/>
              <w:snapToGrid w:val="0"/>
              <w:ind w:leftChars="-26" w:left="-55" w:rightChars="-22" w:right="-46"/>
              <w:jc w:val="center"/>
              <w:rPr>
                <w:rFonts w:ascii="仿宋" w:cs="仿宋"/>
                <w:szCs w:val="21"/>
              </w:rPr>
            </w:pPr>
          </w:p>
        </w:tc>
      </w:tr>
    </w:tbl>
    <w:p>
      <w:pPr>
        <w:adjustRightInd w:val="0"/>
        <w:snapToGrid w:val="0"/>
        <w:spacing w:line="360" w:lineRule="auto"/>
        <w:ind w:rightChars="50" w:right="105" w:firstLineChars="200" w:firstLine="420"/>
        <w:jc w:val="left"/>
        <w:rPr>
          <w:rFonts w:ascii="仿宋" w:cs="仿宋"/>
          <w:szCs w:val="21"/>
        </w:rPr>
      </w:pPr>
    </w:p>
    <w:p>
      <w:pPr>
        <w:adjustRightInd w:val="0"/>
        <w:snapToGrid w:val="0"/>
        <w:spacing w:line="360" w:lineRule="auto"/>
        <w:ind w:leftChars="200" w:left="735" w:rightChars="50" w:right="105" w:hangingChars="150" w:hanging="315"/>
        <w:jc w:val="left"/>
        <w:rPr>
          <w:rFonts w:ascii="仿宋" w:cs="仿宋"/>
          <w:szCs w:val="21"/>
        </w:rPr>
      </w:pPr>
      <w:r>
        <w:rPr>
          <w:rFonts w:ascii="仿宋" w:cs="仿宋" w:hint="eastAsia"/>
          <w:szCs w:val="21"/>
        </w:rPr>
        <w:t>注：此表中，投标总价应</w:t>
      </w:r>
      <w:r>
        <w:rPr>
          <w:rFonts w:ascii="仿宋" w:cs="仿宋"/>
          <w:szCs w:val="21"/>
        </w:rPr>
        <w:t>为投标人确保满足本项目全部要求基础上做出的一次性报价，本报价应包含服务全部内容，采购人无需另外支付任何其他相关费用</w:t>
      </w:r>
      <w:r>
        <w:rPr>
          <w:rFonts w:ascii="仿宋" w:cs="仿宋" w:hint="eastAsia"/>
          <w:szCs w:val="21"/>
        </w:rPr>
        <w:t>。</w:t>
      </w: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adjustRightInd w:val="0"/>
        <w:snapToGrid w:val="0"/>
        <w:spacing w:line="360" w:lineRule="auto"/>
        <w:ind w:rightChars="50" w:right="105" w:firstLineChars="227" w:firstLine="477"/>
        <w:jc w:val="left"/>
        <w:rPr>
          <w:rFonts w:ascii="仿宋" w:cs="仿宋"/>
          <w:szCs w:val="21"/>
        </w:rPr>
      </w:pPr>
    </w:p>
    <w:p>
      <w:pPr>
        <w:spacing w:line="480" w:lineRule="auto"/>
        <w:rPr>
          <w:rFonts w:ascii="仿宋" w:cs="仿宋"/>
        </w:rPr>
      </w:pPr>
      <w:r>
        <w:rPr>
          <w:rFonts w:ascii="仿宋" w:cs="仿宋" w:hint="eastAsia"/>
        </w:rPr>
        <w:t>投标人名称（加盖单位公章）：</w:t>
      </w:r>
    </w:p>
    <w:p>
      <w:pPr>
        <w:spacing w:line="48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spacing w:line="480" w:lineRule="auto"/>
        <w:ind w:rightChars="500" w:right="1050"/>
        <w:jc w:val="left"/>
        <w:rPr>
          <w:rFonts w:ascii="仿宋" w:cs="仿宋"/>
          <w:szCs w:val="21"/>
          <w:u w:val="single"/>
        </w:rPr>
      </w:pPr>
      <w:r>
        <w:rPr>
          <w:rFonts w:ascii="仿宋" w:cs="仿宋" w:hint="eastAsia"/>
        </w:rPr>
        <w:t>日期：</w:t>
      </w: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firstLineChars="200" w:firstLine="420"/>
        <w:jc w:val="left"/>
        <w:rPr>
          <w:rFonts w:ascii="仿宋" w:cs="仿宋"/>
          <w:szCs w:val="21"/>
        </w:rPr>
      </w:pPr>
      <w:r>
        <w:rPr>
          <w:rFonts w:ascii="仿宋" w:cs="仿宋" w:hint="eastAsia"/>
          <w:szCs w:val="21"/>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9</w:t>
      </w:r>
    </w:p>
    <w:p>
      <w:pPr>
        <w:adjustRightInd w:val="0"/>
        <w:snapToGrid w:val="0"/>
        <w:spacing w:beforeLines="100" w:before="319" w:line="360" w:lineRule="auto"/>
        <w:ind w:rightChars="50" w:right="105"/>
        <w:jc w:val="center"/>
        <w:rPr>
          <w:rFonts w:ascii="仿宋" w:cs="仿宋"/>
          <w:b/>
          <w:bCs/>
          <w:sz w:val="32"/>
          <w:szCs w:val="32"/>
        </w:rPr>
      </w:pPr>
      <w:r>
        <w:rPr>
          <w:rFonts w:ascii="仿宋" w:cs="仿宋"/>
          <w:b/>
          <w:bCs/>
          <w:sz w:val="32"/>
          <w:szCs w:val="32"/>
        </w:rPr>
        <w:t>服务需求响应</w:t>
      </w:r>
      <w:r>
        <w:rPr>
          <w:rFonts w:ascii="仿宋" w:cs="仿宋" w:hint="eastAsia"/>
          <w:b/>
          <w:bCs/>
          <w:sz w:val="32"/>
          <w:szCs w:val="32"/>
        </w:rPr>
        <w:t>表</w:t>
      </w:r>
    </w:p>
    <w:tbl>
      <w:tblPr>
        <w:jc w:val="left"/>
        <w:tblInd w:w="0" w:type="dxa"/>
        <w:tblW w:w="8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798"/>
        <w:gridCol w:w="2307"/>
        <w:gridCol w:w="847"/>
        <w:gridCol w:w="737"/>
        <w:gridCol w:w="711"/>
      </w:tblGrid>
      <w:tr>
        <w:trPr>
          <w:trHeight w:val="1230"/>
        </w:trPr>
        <w:tc>
          <w:tcPr>
            <w:tcW w:w="8400" w:type="dxa"/>
            <w:gridSpan w:val="5"/>
            <w:tcBorders>
              <w:top w:val="single" w:sz="4" w:space="0" w:color="auto"/>
              <w:left w:val="single" w:sz="4" w:space="0" w:color="auto"/>
              <w:bottom w:val="single" w:sz="4" w:space="0" w:color="auto"/>
              <w:right w:val="single" w:sz="4" w:space="0" w:color="auto"/>
            </w:tcBorders>
            <w:vAlign w:val="center"/>
          </w:tcPr>
          <w:p>
            <w:pPr>
              <w:pStyle w:val="28"/>
              <w:widowControl w:val="0"/>
              <w:adjustRightInd w:val="0"/>
              <w:snapToGrid w:val="0"/>
              <w:spacing w:before="0" w:beforeAutospacing="0" w:after="0" w:afterAutospacing="0"/>
              <w:jc w:val="both"/>
              <w:rPr>
                <w:rFonts w:ascii="仿宋" w:eastAsia="仿宋" w:cs="仿宋"/>
                <w:kern w:val="2"/>
                <w:sz w:val="21"/>
                <w:szCs w:val="21"/>
              </w:rPr>
            </w:pPr>
            <w:r>
              <w:rPr>
                <w:rFonts w:ascii="仿宋" w:eastAsia="仿宋" w:cs="仿宋"/>
                <w:kern w:val="2"/>
                <w:sz w:val="21"/>
                <w:szCs w:val="21"/>
              </w:rPr>
              <w:t>项目</w:t>
            </w:r>
            <w:r>
              <w:rPr>
                <w:rFonts w:ascii="仿宋" w:eastAsia="仿宋" w:cs="仿宋" w:hint="eastAsia"/>
                <w:kern w:val="2"/>
                <w:sz w:val="21"/>
                <w:szCs w:val="21"/>
              </w:rPr>
              <w:t>名称：</w:t>
            </w:r>
            <w:r>
              <w:rPr>
                <w:rFonts w:ascii="仿宋" w:eastAsia="仿宋" w:cs="仿宋"/>
                <w:kern w:val="2"/>
                <w:sz w:val="21"/>
                <w:szCs w:val="21"/>
              </w:rPr>
              <w:t>沈阳海关引入第三方中介机构协助开展 2026年度绩效管理工作采购项目</w:t>
            </w:r>
          </w:p>
          <w:p>
            <w:pPr>
              <w:pStyle w:val="28"/>
              <w:widowControl w:val="0"/>
              <w:adjustRightInd w:val="0"/>
              <w:snapToGrid w:val="0"/>
              <w:spacing w:before="0" w:beforeAutospacing="0" w:after="0" w:afterAutospacing="0"/>
              <w:jc w:val="both"/>
              <w:rPr>
                <w:rFonts w:ascii="仿宋" w:eastAsia="仿宋" w:cs="仿宋"/>
                <w:kern w:val="2"/>
                <w:sz w:val="21"/>
                <w:szCs w:val="21"/>
              </w:rPr>
            </w:pPr>
            <w:r>
              <w:rPr>
                <w:rFonts w:ascii="仿宋" w:eastAsia="仿宋" w:cs="仿宋"/>
                <w:kern w:val="2"/>
                <w:sz w:val="21"/>
                <w:szCs w:val="21"/>
              </w:rPr>
              <w:t>项目编号：2026-MH-001</w:t>
            </w:r>
          </w:p>
        </w:tc>
      </w:tr>
      <w:tr>
        <w:trPr>
          <w:trHeight w:val="1296"/>
        </w:trPr>
        <w:tc>
          <w:tcPr>
            <w:tcW w:w="3798" w:type="dxa"/>
            <w:tcBorders>
              <w:top w:val="single" w:sz="4" w:space="0" w:color="auto"/>
              <w:left w:val="single" w:sz="4" w:space="0" w:color="auto"/>
              <w:bottom w:val="single" w:sz="4" w:space="0" w:color="auto"/>
              <w:right w:val="single" w:sz="4" w:space="0" w:color="auto"/>
            </w:tcBorders>
            <w:vAlign w:val="center"/>
          </w:tcPr>
          <w:p>
            <w:pPr>
              <w:jc w:val="center"/>
              <w:rPr>
                <w:rFonts w:ascii="仿宋" w:cs="仿宋"/>
                <w:szCs w:val="21"/>
              </w:rPr>
            </w:pPr>
            <w:r>
              <w:rPr>
                <w:rFonts w:ascii="仿宋" w:cs="仿宋" w:hint="eastAsia"/>
                <w:szCs w:val="21"/>
              </w:rPr>
              <w:t>招标文件要求</w:t>
            </w:r>
          </w:p>
          <w:p>
            <w:pPr>
              <w:ind w:left="0" w:hanging="1"/>
              <w:rPr>
                <w:rFonts w:ascii="仿宋" w:cs="仿宋"/>
                <w:b/>
                <w:szCs w:val="21"/>
              </w:rPr>
            </w:pPr>
            <w:r>
              <w:rPr>
                <w:rFonts w:ascii="仿宋" w:cs="仿宋" w:hint="eastAsia"/>
                <w:b/>
                <w:szCs w:val="21"/>
              </w:rPr>
              <w:t>重要提示：</w:t>
            </w:r>
            <w:r>
              <w:rPr>
                <w:rFonts w:ascii="仿宋" w:cs="仿宋"/>
                <w:b/>
                <w:szCs w:val="21"/>
              </w:rPr>
              <w:t>服务需求均</w:t>
            </w:r>
            <w:r>
              <w:rPr>
                <w:rFonts w:ascii="仿宋" w:cs="仿宋" w:hint="eastAsia"/>
                <w:b/>
                <w:szCs w:val="21"/>
              </w:rPr>
              <w:t>不得负偏离，如果负偏离，则投标文件无效。</w:t>
            </w:r>
            <w:r>
              <w:rPr>
                <w:rFonts w:ascii="仿宋" w:cs="仿宋"/>
                <w:b/>
                <w:szCs w:val="21"/>
              </w:rPr>
              <w:t>且</w:t>
            </w:r>
            <w:r>
              <w:rPr>
                <w:rFonts w:ascii="仿宋" w:cs="仿宋" w:hint="eastAsia"/>
                <w:b/>
                <w:szCs w:val="21"/>
              </w:rPr>
              <w:t>★标注项</w:t>
            </w:r>
            <w:r>
              <w:rPr>
                <w:rFonts w:ascii="仿宋" w:cs="仿宋"/>
                <w:b/>
                <w:szCs w:val="21"/>
              </w:rPr>
              <w:t>必须提供证明材料。</w:t>
            </w:r>
          </w:p>
        </w:tc>
        <w:tc>
          <w:tcPr>
            <w:tcW w:w="2307" w:type="dxa"/>
            <w:tcBorders>
              <w:top w:val="single" w:sz="4" w:space="0" w:color="auto"/>
              <w:left w:val="single" w:sz="4" w:space="0" w:color="auto"/>
              <w:bottom w:val="single" w:sz="4" w:space="0" w:color="auto"/>
              <w:right w:val="single" w:sz="4" w:space="0" w:color="auto"/>
            </w:tcBorders>
            <w:vAlign w:val="center"/>
          </w:tcPr>
          <w:p>
            <w:pPr>
              <w:jc w:val="center"/>
              <w:rPr>
                <w:rFonts w:ascii="仿宋" w:cs="仿宋"/>
                <w:szCs w:val="21"/>
              </w:rPr>
            </w:pPr>
            <w:r>
              <w:rPr>
                <w:rFonts w:ascii="仿宋" w:cs="仿宋" w:hint="eastAsia"/>
                <w:szCs w:val="21"/>
              </w:rPr>
              <w:t>投标文件</w:t>
            </w:r>
          </w:p>
          <w:p>
            <w:pPr>
              <w:tabs>
                <w:tab w:val="left" w:pos="0"/>
              </w:tabs>
              <w:jc w:val="center"/>
              <w:rPr>
                <w:rFonts w:ascii="仿宋" w:cs="仿宋"/>
                <w:kern w:val="0"/>
                <w:szCs w:val="21"/>
              </w:rPr>
            </w:pPr>
            <w:r>
              <w:rPr>
                <w:rFonts w:ascii="仿宋" w:cs="仿宋" w:hint="eastAsia"/>
                <w:szCs w:val="21"/>
              </w:rPr>
              <w:t>响应内容</w:t>
            </w: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r>
              <w:rPr>
                <w:rFonts w:ascii="仿宋" w:cs="仿宋" w:hint="eastAsia"/>
                <w:szCs w:val="21"/>
              </w:rPr>
              <w:t>偏离   程度</w:t>
            </w: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r>
              <w:rPr>
                <w:rFonts w:ascii="仿宋" w:cs="仿宋" w:hint="eastAsia"/>
                <w:szCs w:val="21"/>
              </w:rPr>
              <w:t>偏离说明</w:t>
            </w: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szCs w:val="21"/>
              </w:rPr>
            </w:pPr>
            <w:r>
              <w:rPr>
                <w:rFonts w:ascii="仿宋" w:cs="仿宋" w:hint="eastAsia"/>
                <w:szCs w:val="21"/>
              </w:rPr>
              <w:t>证明材料</w:t>
            </w:r>
          </w:p>
        </w:tc>
      </w:tr>
      <w:tr>
        <w:trPr>
          <w:trHeight w:val="910"/>
        </w:trPr>
        <w:tc>
          <w:tcPr>
            <w:tcW w:w="3798" w:type="dxa"/>
            <w:tcBorders>
              <w:top w:val="single" w:sz="4" w:space="0" w:color="auto"/>
              <w:left w:val="single" w:sz="4" w:space="0" w:color="auto"/>
              <w:bottom w:val="single" w:sz="4" w:space="0" w:color="auto"/>
              <w:right w:val="single" w:sz="4" w:space="0" w:color="auto"/>
            </w:tcBorders>
            <w:vAlign w:val="center"/>
          </w:tcPr>
          <w:p>
            <w:pPr>
              <w:jc w:val="center"/>
              <w:rPr>
                <w:rFonts w:ascii="仿宋"/>
                <w:sz w:val="24"/>
              </w:rPr>
            </w:pPr>
            <w:r>
              <w:rPr>
                <w:rFonts w:ascii="仿宋"/>
                <w:sz w:val="24"/>
                <w:lang w:eastAsia="zh-CN"/>
              </w:rPr>
              <w:t>按采购人服务需求填写</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center"/>
              <w:rPr>
                <w:rFonts w:ascii="仿宋" w:eastAsia="仿宋" w:cs="仿宋" w:hint="eastAsia"/>
                <w:kern w:val="0"/>
                <w:szCs w:val="21"/>
                <w:lang w:eastAsia="zh-CN"/>
              </w:rPr>
            </w:pPr>
            <w:r>
              <w:rPr>
                <w:rFonts w:ascii="仿宋" w:hint="eastAsia"/>
                <w:sz w:val="24"/>
                <w:lang w:eastAsia="zh-CN"/>
              </w:rPr>
              <w:t>注：投标人</w:t>
            </w:r>
            <w:r>
              <w:rPr>
                <w:rFonts w:ascii="仿宋" w:hint="eastAsia"/>
                <w:sz w:val="24"/>
              </w:rPr>
              <w:t>根据</w:t>
            </w:r>
            <w:r>
              <w:rPr>
                <w:rFonts w:ascii="仿宋"/>
                <w:sz w:val="24"/>
                <w:lang w:eastAsia="zh-CN"/>
              </w:rPr>
              <w:t>服务</w:t>
            </w:r>
            <w:r>
              <w:rPr>
                <w:rFonts w:ascii="仿宋" w:hint="eastAsia"/>
                <w:sz w:val="24"/>
              </w:rPr>
              <w:t>需求</w:t>
            </w:r>
            <w:r>
              <w:rPr>
                <w:rFonts w:ascii="仿宋" w:hint="eastAsia"/>
                <w:sz w:val="24"/>
                <w:lang w:eastAsia="zh-CN"/>
              </w:rPr>
              <w:t>逐项响应</w:t>
            </w: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30"/>
              <w:spacing w:line="560" w:lineRule="exact"/>
              <w:ind w:left="0"/>
              <w:rPr>
                <w:rFonts w:ascii="仿宋" w:eastAsia="仿宋" w:cs="仿宋" w:hint="eastAsia"/>
                <w:b/>
                <w:bCs/>
                <w:kern w:val="2"/>
                <w:sz w:val="21"/>
                <w:szCs w:val="21"/>
                <w:lang w:eastAsia="zh-CN"/>
              </w:rPr>
            </w:pPr>
            <w:r>
              <w:rPr>
                <w:rFonts w:ascii="仿宋" w:eastAsia="仿宋" w:cs="仿宋"/>
                <w:kern w:val="2"/>
                <w:sz w:val="21"/>
                <w:szCs w:val="21"/>
                <w:lang w:eastAsia="zh-CN"/>
              </w:rPr>
              <w:t>1</w:t>
            </w:r>
            <w:r>
              <w:rPr>
                <w:rFonts w:ascii="仿宋" w:eastAsia="仿宋" w:cs="仿宋" w:hint="eastAsia"/>
                <w:b/>
                <w:bCs/>
                <w:kern w:val="2"/>
                <w:sz w:val="21"/>
                <w:szCs w:val="21"/>
                <w:lang w:eastAsia="zh-CN"/>
              </w:rPr>
              <w:t>、2025年重点项目绩效评价</w:t>
            </w:r>
          </w:p>
          <w:p>
            <w:pPr>
              <w:pStyle w:val="129"/>
              <w:ind w:left="0"/>
              <w:rPr>
                <w:rFonts w:ascii="仿宋" w:eastAsia="仿宋" w:cs="仿宋"/>
                <w:kern w:val="2"/>
                <w:sz w:val="21"/>
                <w:szCs w:val="21"/>
                <w:lang w:eastAsia="zh-CN"/>
              </w:rPr>
            </w:pPr>
            <w:r>
              <w:rPr>
                <w:rFonts w:ascii="仿宋" w:eastAsia="仿宋" w:cs="仿宋" w:hint="eastAsia"/>
                <w:kern w:val="2"/>
                <w:sz w:val="21"/>
                <w:szCs w:val="21"/>
                <w:lang w:eastAsia="zh-CN"/>
              </w:rPr>
              <w:t>2026年3月，对沈阳海关2025年海关法检业务工作专项经费（项目金额784.68万元，涉及5个预算单位）、警务装备建设（项目金额51.84万元，涉及1个预算单位）两个二级项目进行重点项目绩效评价，并出具重点项目绩效评价报告。</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30"/>
              <w:ind w:left="0"/>
              <w:rPr>
                <w:rFonts w:ascii="仿宋" w:eastAsia="仿宋" w:cs="仿宋" w:hint="eastAsia"/>
                <w:b/>
                <w:bCs/>
                <w:kern w:val="2"/>
                <w:sz w:val="21"/>
                <w:szCs w:val="21"/>
                <w:lang w:eastAsia="zh-CN"/>
              </w:rPr>
            </w:pPr>
            <w:r>
              <w:rPr>
                <w:rFonts w:ascii="仿宋" w:eastAsia="仿宋" w:cs="仿宋"/>
                <w:kern w:val="2"/>
                <w:sz w:val="21"/>
                <w:szCs w:val="21"/>
                <w:lang w:eastAsia="zh-CN"/>
              </w:rPr>
              <w:t>2</w:t>
            </w:r>
            <w:r>
              <w:rPr>
                <w:rFonts w:ascii="仿宋" w:eastAsia="仿宋" w:cs="仿宋" w:hint="eastAsia"/>
                <w:b/>
                <w:bCs/>
                <w:kern w:val="2"/>
                <w:sz w:val="21"/>
                <w:szCs w:val="21"/>
                <w:lang w:eastAsia="zh-CN"/>
              </w:rPr>
              <w:t>、2027年预算项目评审</w:t>
            </w:r>
          </w:p>
          <w:p>
            <w:pPr>
              <w:pStyle w:val="130"/>
              <w:ind w:left="0"/>
              <w:rPr>
                <w:rFonts w:ascii="仿宋" w:eastAsia="仿宋" w:cs="仿宋"/>
                <w:kern w:val="2"/>
                <w:sz w:val="21"/>
                <w:szCs w:val="21"/>
                <w:lang w:eastAsia="zh-CN"/>
              </w:rPr>
            </w:pPr>
            <w:r>
              <w:rPr>
                <w:rFonts w:ascii="仿宋" w:eastAsia="仿宋" w:cs="仿宋" w:hint="eastAsia"/>
                <w:kern w:val="2"/>
                <w:sz w:val="21"/>
                <w:szCs w:val="21"/>
                <w:lang w:eastAsia="zh-CN"/>
              </w:rPr>
              <w:t>2026年5月，开展2027年预算需求调研阶段协助开展项目文本审核并出具预算评审报告</w:t>
            </w:r>
            <w:r>
              <w:rPr>
                <w:rFonts w:ascii="仿宋" w:eastAsia="仿宋" w:cs="仿宋"/>
                <w:kern w:val="2"/>
                <w:sz w:val="21"/>
                <w:szCs w:val="21"/>
                <w:lang w:eastAsia="zh-CN"/>
              </w:rPr>
              <w:t>，预计25个二级项目，资金规模1.5亿元</w:t>
            </w:r>
            <w:r>
              <w:rPr>
                <w:rFonts w:ascii="仿宋" w:eastAsia="仿宋" w:cs="仿宋" w:hint="eastAsia"/>
                <w:kern w:val="2"/>
                <w:sz w:val="21"/>
                <w:szCs w:val="21"/>
                <w:lang w:eastAsia="zh-CN"/>
              </w:rPr>
              <w:t>。</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30"/>
              <w:ind w:left="0"/>
              <w:rPr>
                <w:rFonts w:ascii="仿宋" w:eastAsia="仿宋" w:cs="仿宋" w:hint="eastAsia"/>
                <w:b/>
                <w:bCs/>
                <w:kern w:val="2"/>
                <w:sz w:val="21"/>
                <w:szCs w:val="21"/>
                <w:lang w:eastAsia="zh-CN"/>
              </w:rPr>
            </w:pPr>
            <w:r>
              <w:rPr>
                <w:rFonts w:ascii="仿宋" w:eastAsia="仿宋" w:cs="仿宋"/>
                <w:kern w:val="2"/>
                <w:sz w:val="21"/>
                <w:szCs w:val="21"/>
                <w:lang w:eastAsia="zh-CN"/>
              </w:rPr>
              <w:t>3</w:t>
            </w:r>
            <w:r>
              <w:rPr>
                <w:rFonts w:ascii="仿宋" w:eastAsia="仿宋" w:cs="仿宋" w:hint="eastAsia"/>
                <w:b/>
                <w:bCs/>
                <w:kern w:val="2"/>
                <w:sz w:val="21"/>
                <w:szCs w:val="21"/>
                <w:lang w:eastAsia="zh-CN"/>
              </w:rPr>
              <w:t>、2025年单位整体支出绩效评价</w:t>
            </w:r>
          </w:p>
          <w:p>
            <w:pPr>
              <w:pStyle w:val="130"/>
              <w:ind w:left="0"/>
              <w:rPr>
                <w:rFonts w:ascii="仿宋" w:eastAsia="仿宋" w:cs="仿宋"/>
                <w:kern w:val="2"/>
                <w:sz w:val="21"/>
                <w:szCs w:val="21"/>
                <w:lang w:eastAsia="zh-CN"/>
              </w:rPr>
            </w:pPr>
            <w:r>
              <w:rPr>
                <w:rFonts w:ascii="仿宋" w:eastAsia="仿宋" w:cs="仿宋" w:hint="eastAsia"/>
                <w:kern w:val="2"/>
                <w:sz w:val="21"/>
                <w:szCs w:val="21"/>
                <w:lang w:eastAsia="zh-CN"/>
              </w:rPr>
              <w:t>2026年6-7月，对沈阳海关隶属辽阳海关</w:t>
            </w:r>
            <w:r>
              <w:rPr>
                <w:rFonts w:ascii="仿宋" w:eastAsia="仿宋" w:cs="仿宋"/>
                <w:kern w:val="2"/>
                <w:sz w:val="21"/>
                <w:szCs w:val="21"/>
                <w:lang w:eastAsia="zh-CN"/>
              </w:rPr>
              <w:t>（2025年资金规模820.74万元）</w:t>
            </w:r>
            <w:r>
              <w:rPr>
                <w:rFonts w:ascii="仿宋" w:eastAsia="仿宋" w:cs="仿宋" w:hint="eastAsia"/>
                <w:kern w:val="2"/>
                <w:sz w:val="21"/>
                <w:szCs w:val="21"/>
                <w:lang w:eastAsia="zh-CN"/>
              </w:rPr>
              <w:t>及辽阳海关综合技术服务中心</w:t>
            </w:r>
            <w:r>
              <w:rPr>
                <w:rFonts w:ascii="仿宋" w:eastAsia="仿宋" w:cs="仿宋"/>
                <w:kern w:val="2"/>
                <w:sz w:val="21"/>
                <w:szCs w:val="21"/>
                <w:lang w:eastAsia="zh-CN"/>
              </w:rPr>
              <w:t>（2025年资金规模275.39万元）</w:t>
            </w:r>
            <w:r>
              <w:rPr>
                <w:rFonts w:ascii="仿宋" w:eastAsia="仿宋" w:cs="仿宋" w:hint="eastAsia"/>
                <w:kern w:val="2"/>
                <w:sz w:val="21"/>
                <w:szCs w:val="21"/>
                <w:lang w:eastAsia="zh-CN"/>
              </w:rPr>
              <w:t>开展2025年单位整体支出绩效评价</w:t>
            </w:r>
            <w:r>
              <w:rPr>
                <w:rFonts w:ascii="仿宋" w:eastAsia="仿宋" w:cs="仿宋"/>
                <w:kern w:val="2"/>
                <w:sz w:val="21"/>
                <w:szCs w:val="21"/>
                <w:lang w:eastAsia="zh-CN"/>
              </w:rPr>
              <w:t>，并</w:t>
            </w:r>
            <w:r>
              <w:rPr>
                <w:rFonts w:ascii="仿宋" w:eastAsia="仿宋" w:cs="仿宋" w:hint="eastAsia"/>
                <w:kern w:val="2"/>
                <w:sz w:val="21"/>
                <w:szCs w:val="21"/>
                <w:lang w:eastAsia="zh-CN"/>
              </w:rPr>
              <w:t>出具单位整体支出绩效评价报告。</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30"/>
              <w:ind w:left="0"/>
              <w:rPr>
                <w:rFonts w:ascii="仿宋" w:eastAsia="仿宋" w:cs="仿宋" w:hint="eastAsia"/>
                <w:b/>
                <w:bCs/>
                <w:kern w:val="2"/>
                <w:sz w:val="21"/>
                <w:szCs w:val="21"/>
                <w:lang w:eastAsia="zh-CN"/>
              </w:rPr>
            </w:pPr>
            <w:r>
              <w:rPr>
                <w:rFonts w:ascii="仿宋" w:eastAsia="仿宋" w:cs="仿宋"/>
                <w:kern w:val="2"/>
                <w:sz w:val="21"/>
                <w:szCs w:val="21"/>
                <w:lang w:eastAsia="zh-CN"/>
              </w:rPr>
              <w:t>4</w:t>
            </w:r>
            <w:r>
              <w:rPr>
                <w:rFonts w:ascii="仿宋" w:eastAsia="仿宋" w:cs="仿宋" w:hint="eastAsia"/>
                <w:b/>
                <w:bCs/>
                <w:kern w:val="2"/>
                <w:sz w:val="21"/>
                <w:szCs w:val="21"/>
                <w:lang w:eastAsia="zh-CN"/>
              </w:rPr>
              <w:t>、2026年项目支出绩效运行监控及项目绩效自评</w:t>
            </w:r>
          </w:p>
          <w:p>
            <w:pPr>
              <w:pStyle w:val="130"/>
              <w:ind w:left="0"/>
              <w:rPr>
                <w:rFonts w:ascii="仿宋" w:eastAsia="仿宋" w:cs="仿宋"/>
                <w:kern w:val="2"/>
                <w:sz w:val="21"/>
                <w:szCs w:val="21"/>
                <w:lang w:eastAsia="zh-CN"/>
              </w:rPr>
            </w:pPr>
            <w:r>
              <w:rPr>
                <w:rFonts w:ascii="仿宋" w:eastAsia="仿宋" w:cs="仿宋" w:hint="eastAsia"/>
                <w:kern w:val="2"/>
                <w:sz w:val="21"/>
                <w:szCs w:val="21"/>
                <w:lang w:eastAsia="zh-CN"/>
              </w:rPr>
              <w:t>2026年8月至9月，年中预算执行情况和绩效运行监控阶段，协助审核绩效运行监控完成情况；2027年2月，协助审核绩效自评结果。</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30"/>
              <w:ind w:left="0"/>
              <w:rPr>
                <w:rFonts w:ascii="仿宋" w:eastAsia="仿宋" w:cs="仿宋" w:hint="eastAsia"/>
                <w:b/>
                <w:bCs/>
                <w:kern w:val="2"/>
                <w:sz w:val="21"/>
                <w:szCs w:val="21"/>
                <w:lang w:eastAsia="zh-CN"/>
              </w:rPr>
            </w:pPr>
            <w:r>
              <w:rPr>
                <w:rFonts w:ascii="仿宋" w:eastAsia="仿宋" w:cs="仿宋"/>
                <w:kern w:val="2"/>
                <w:sz w:val="21"/>
                <w:szCs w:val="21"/>
                <w:lang w:eastAsia="zh-CN"/>
              </w:rPr>
              <w:t>5</w:t>
            </w:r>
            <w:r>
              <w:rPr>
                <w:rFonts w:ascii="仿宋" w:eastAsia="仿宋" w:cs="仿宋"/>
                <w:b/>
                <w:bCs/>
                <w:kern w:val="2"/>
                <w:sz w:val="21"/>
                <w:szCs w:val="21"/>
                <w:lang w:eastAsia="zh-CN"/>
              </w:rPr>
              <w:t>、</w:t>
            </w:r>
            <w:r>
              <w:rPr>
                <w:rFonts w:ascii="仿宋" w:eastAsia="仿宋" w:cs="仿宋" w:hint="eastAsia"/>
                <w:b/>
                <w:bCs/>
                <w:kern w:val="2"/>
                <w:sz w:val="21"/>
                <w:szCs w:val="21"/>
                <w:lang w:eastAsia="zh-CN"/>
              </w:rPr>
              <w:t>2027年单位整体绩效目标设置</w:t>
            </w:r>
          </w:p>
          <w:p>
            <w:pPr>
              <w:pStyle w:val="130"/>
              <w:ind w:left="0"/>
              <w:rPr>
                <w:rFonts w:ascii="仿宋" w:eastAsia="仿宋" w:cs="仿宋"/>
                <w:kern w:val="2"/>
                <w:sz w:val="21"/>
                <w:szCs w:val="21"/>
                <w:lang w:eastAsia="zh-CN"/>
              </w:rPr>
            </w:pPr>
            <w:r>
              <w:rPr>
                <w:rFonts w:ascii="仿宋" w:eastAsia="仿宋" w:cs="仿宋" w:hint="eastAsia"/>
                <w:kern w:val="2"/>
                <w:sz w:val="21"/>
                <w:szCs w:val="21"/>
                <w:lang w:eastAsia="zh-CN"/>
              </w:rPr>
              <w:t>2027年1月，协助编制2027年单位整体绩效目标。</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30"/>
              <w:ind w:left="0"/>
              <w:rPr>
                <w:rFonts w:ascii="仿宋" w:eastAsia="仿宋" w:cs="仿宋" w:hint="eastAsia"/>
                <w:b/>
                <w:bCs/>
                <w:kern w:val="2"/>
                <w:sz w:val="21"/>
                <w:szCs w:val="21"/>
                <w:lang w:eastAsia="zh-CN"/>
              </w:rPr>
            </w:pPr>
            <w:r>
              <w:rPr>
                <w:rFonts w:ascii="仿宋" w:eastAsia="仿宋" w:cs="仿宋"/>
                <w:kern w:val="2"/>
                <w:sz w:val="21"/>
                <w:szCs w:val="21"/>
                <w:lang w:eastAsia="zh-CN"/>
              </w:rPr>
              <w:t>6</w:t>
            </w:r>
            <w:r>
              <w:rPr>
                <w:rFonts w:ascii="仿宋" w:eastAsia="仿宋" w:cs="仿宋" w:hint="eastAsia"/>
                <w:b/>
                <w:bCs/>
                <w:kern w:val="2"/>
                <w:sz w:val="21"/>
                <w:szCs w:val="21"/>
                <w:lang w:eastAsia="zh-CN"/>
              </w:rPr>
              <w:t>、其他</w:t>
            </w:r>
          </w:p>
          <w:p>
            <w:pPr>
              <w:pStyle w:val="130"/>
              <w:ind w:left="0"/>
              <w:rPr>
                <w:rFonts w:ascii="仿宋" w:eastAsia="仿宋" w:cs="仿宋" w:hint="eastAsia"/>
                <w:kern w:val="2"/>
                <w:sz w:val="21"/>
                <w:szCs w:val="21"/>
                <w:lang w:eastAsia="zh-CN"/>
              </w:rPr>
            </w:pPr>
            <w:r>
              <w:rPr>
                <w:rFonts w:ascii="仿宋" w:eastAsia="仿宋" w:cs="仿宋" w:hint="eastAsia"/>
                <w:kern w:val="2"/>
                <w:sz w:val="21"/>
                <w:szCs w:val="21"/>
                <w:lang w:eastAsia="zh-CN"/>
              </w:rPr>
              <w:t>结合预算编报需求，协助开展事前绩效评估工作。</w:t>
            </w:r>
          </w:p>
          <w:p>
            <w:pPr>
              <w:pStyle w:val="130"/>
              <w:ind w:left="0"/>
              <w:rPr>
                <w:rFonts w:ascii="仿宋" w:eastAsia="仿宋" w:cs="仿宋"/>
                <w:kern w:val="2"/>
                <w:sz w:val="21"/>
                <w:szCs w:val="21"/>
              </w:rPr>
            </w:pPr>
            <w:r>
              <w:rPr>
                <w:rFonts w:ascii="仿宋" w:eastAsia="仿宋" w:cs="仿宋"/>
                <w:kern w:val="2"/>
                <w:sz w:val="21"/>
                <w:szCs w:val="21"/>
                <w:lang w:eastAsia="zh-CN"/>
              </w:rPr>
              <w:t>（1-6项）</w:t>
            </w:r>
            <w:r>
              <w:rPr>
                <w:rFonts w:ascii="仿宋" w:eastAsia="仿宋" w:cs="仿宋" w:hint="eastAsia"/>
                <w:kern w:val="2"/>
                <w:sz w:val="21"/>
                <w:szCs w:val="21"/>
                <w:lang w:eastAsia="zh-CN"/>
              </w:rPr>
              <w:t>以上工作开展具体时间以</w:t>
            </w:r>
            <w:r>
              <w:rPr>
                <w:rFonts w:ascii="仿宋" w:eastAsia="仿宋" w:cs="仿宋"/>
                <w:kern w:val="2"/>
                <w:sz w:val="21"/>
                <w:szCs w:val="21"/>
                <w:lang w:eastAsia="zh-CN"/>
              </w:rPr>
              <w:t>海关总署</w:t>
            </w:r>
            <w:r>
              <w:rPr>
                <w:rFonts w:ascii="仿宋" w:eastAsia="仿宋" w:cs="仿宋" w:hint="eastAsia"/>
                <w:kern w:val="2"/>
                <w:sz w:val="21"/>
                <w:szCs w:val="21"/>
                <w:lang w:eastAsia="zh-CN"/>
              </w:rPr>
              <w:t>通知安排为准。</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7"/>
        </w:trPr>
        <w:tc>
          <w:tcPr>
            <w:tcW w:w="3798" w:type="dxa"/>
            <w:tcBorders>
              <w:top w:val="single" w:sz="4" w:space="0" w:color="auto"/>
              <w:left w:val="single" w:sz="4" w:space="0" w:color="auto"/>
              <w:bottom w:val="single" w:sz="4" w:space="0" w:color="auto"/>
              <w:right w:val="single" w:sz="4" w:space="0" w:color="auto"/>
            </w:tcBorders>
            <w:vAlign w:val="center"/>
          </w:tcPr>
          <w:p>
            <w:pPr>
              <w:pStyle w:val="28"/>
              <w:widowControl w:val="0"/>
              <w:adjustRightInd w:val="0"/>
              <w:snapToGrid w:val="0"/>
              <w:spacing w:before="0" w:beforeAutospacing="0" w:after="0" w:afterAutospacing="0"/>
              <w:jc w:val="both"/>
              <w:rPr>
                <w:rFonts w:ascii="仿宋" w:eastAsia="仿宋" w:cs="仿宋"/>
                <w:kern w:val="2"/>
                <w:sz w:val="21"/>
                <w:szCs w:val="21"/>
                <w:lang w:bidi="en-US"/>
              </w:rPr>
            </w:pPr>
            <w:r>
              <w:rPr>
                <w:rFonts w:ascii="仿宋" w:eastAsia="仿宋" w:cs="仿宋"/>
                <w:kern w:val="2"/>
                <w:sz w:val="21"/>
                <w:szCs w:val="21"/>
              </w:rPr>
              <w:t>7、投标人需</w:t>
            </w:r>
            <w:r>
              <w:rPr>
                <w:rFonts w:ascii="仿宋" w:eastAsia="仿宋" w:cs="仿宋"/>
                <w:kern w:val="2"/>
                <w:sz w:val="21"/>
                <w:szCs w:val="21"/>
                <w:lang w:bidi="en-US"/>
              </w:rPr>
              <w:t>独立开展重点项目绩效评价及单位整体支出绩效评价，按照有关规定和要求设计制定具体的评价实施方案。</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1"/>
              <w:ind w:left="0"/>
              <w:rPr>
                <w:rFonts w:ascii="仿宋" w:eastAsia="仿宋" w:cs="仿宋"/>
                <w:szCs w:val="21"/>
                <w:lang w:bidi="en-US"/>
              </w:rPr>
            </w:pPr>
            <w:r>
              <w:rPr>
                <w:rFonts w:ascii="仿宋" w:eastAsia="仿宋" w:cs="仿宋"/>
                <w:szCs w:val="21"/>
                <w:lang w:bidi="en-US"/>
              </w:rPr>
              <w:t>8、采集和核实绩效评价所需要的基础数据资料，对收集的数据资料进行汇总复核、分类整理和综合分析。</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2"/>
              <w:ind w:left="0"/>
              <w:rPr>
                <w:rFonts w:ascii="仿宋" w:eastAsia="仿宋" w:cs="仿宋" w:hint="eastAsia"/>
                <w:szCs w:val="21"/>
                <w:lang w:bidi="en-US"/>
              </w:rPr>
            </w:pPr>
            <w:r>
              <w:rPr>
                <w:rFonts w:ascii="仿宋" w:eastAsia="仿宋" w:cs="仿宋"/>
                <w:szCs w:val="21"/>
                <w:lang w:bidi="en-US"/>
              </w:rPr>
              <w:t>9</w:t>
            </w:r>
            <w:r>
              <w:rPr>
                <w:rFonts w:ascii="仿宋" w:eastAsia="仿宋" w:cs="仿宋" w:hint="eastAsia"/>
                <w:szCs w:val="21"/>
                <w:lang w:bidi="en-US"/>
              </w:rPr>
              <w:t>、按照设立的评价指标、标准、权数、方法及程序实施评价，并在充分讨论、意见一致的基础上形成评价基本结论</w:t>
            </w:r>
            <w:r>
              <w:rPr>
                <w:rFonts w:ascii="仿宋" w:eastAsia="仿宋" w:cs="仿宋"/>
                <w:szCs w:val="21"/>
                <w:lang w:bidi="en-US"/>
              </w:rPr>
              <w:t>。</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3"/>
              <w:ind w:left="0"/>
              <w:rPr>
                <w:rFonts w:ascii="仿宋" w:eastAsia="仿宋" w:cs="仿宋" w:hint="eastAsia"/>
                <w:szCs w:val="21"/>
                <w:lang w:bidi="en-US"/>
              </w:rPr>
            </w:pPr>
            <w:r>
              <w:rPr>
                <w:rFonts w:ascii="仿宋" w:eastAsia="仿宋" w:cs="仿宋"/>
                <w:szCs w:val="21"/>
                <w:lang w:bidi="en-US"/>
              </w:rPr>
              <w:t>10</w:t>
            </w:r>
            <w:r>
              <w:rPr>
                <w:rFonts w:ascii="仿宋" w:eastAsia="仿宋" w:cs="仿宋" w:hint="eastAsia"/>
                <w:szCs w:val="21"/>
                <w:lang w:bidi="en-US"/>
              </w:rPr>
              <w:t>、按照财政支出绩效评价要求和规定的文本格式撰写评价报告，评价报告应做到数据真实准确、分析透彻、内容完整、结论明确。</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3"/>
              <w:rPr>
                <w:rFonts w:ascii="仿宋" w:eastAsia="仿宋" w:cs="仿宋"/>
                <w:szCs w:val="21"/>
                <w:lang w:bidi="en-US"/>
              </w:rPr>
            </w:pPr>
            <w:r>
              <w:rPr>
                <w:rFonts w:ascii="仿宋" w:eastAsia="仿宋" w:cs="仿宋"/>
                <w:szCs w:val="21"/>
                <w:lang w:bidi="en-US"/>
              </w:rPr>
              <w:t>11</w:t>
            </w:r>
            <w:r>
              <w:rPr>
                <w:rFonts w:ascii="仿宋" w:eastAsia="仿宋" w:cs="仿宋" w:hint="eastAsia"/>
                <w:szCs w:val="21"/>
                <w:lang w:bidi="en-US"/>
              </w:rPr>
              <w:t>、投标人应保证固定团队专职服务于委托方，委派具有丰富理论功底与实践经验的专家，在为委托方工作期间有稳定的团队，人员结构合理，工作人数满足工作要求</w:t>
            </w:r>
            <w:r>
              <w:rPr>
                <w:rFonts w:ascii="仿宋" w:eastAsia="仿宋" w:cs="仿宋"/>
                <w:szCs w:val="21"/>
                <w:lang w:bidi="en-US"/>
              </w:rPr>
              <w:t>。</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6"/>
              <w:ind w:left="0"/>
              <w:rPr>
                <w:rFonts w:ascii="仿宋" w:eastAsia="仿宋" w:cs="仿宋"/>
                <w:szCs w:val="21"/>
                <w:lang w:bidi="en-US"/>
              </w:rPr>
            </w:pPr>
            <w:r>
              <w:rPr>
                <w:rFonts w:ascii="仿宋" w:cs="仿宋" w:hAnsi="仿宋" w:hint="eastAsia"/>
                <w:b/>
                <w:szCs w:val="21"/>
              </w:rPr>
              <w:t>★</w:t>
            </w:r>
            <w:r>
              <w:rPr>
                <w:rFonts w:ascii="仿宋" w:eastAsia="仿宋" w:cs="仿宋"/>
                <w:szCs w:val="21"/>
                <w:lang w:eastAsia="zh-CN" w:bidi="en-US"/>
              </w:rPr>
              <w:t>12、具备近三年内为省级以上财政拨款预算单位提供重点项目绩效评价、单位整体支出绩效评价相关工作经验。</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6"/>
              <w:rPr>
                <w:rFonts w:ascii="仿宋" w:eastAsia="仿宋" w:cs="仿宋"/>
                <w:szCs w:val="21"/>
                <w:lang w:bidi="en-US"/>
              </w:rPr>
            </w:pPr>
            <w:r>
              <w:rPr>
                <w:rFonts w:ascii="仿宋" w:eastAsia="仿宋" w:cs="仿宋"/>
                <w:szCs w:val="21"/>
                <w:lang w:bidi="en-US"/>
              </w:rPr>
              <w:t>13、项目负责人应具有从事预算绩效评价工作经验，较强的组织管理、沟通协调能力，工作态度认真负责，熟悉预算绩效管理制度、流程及规范，能够随时跟进各个项目进度，保证按时保质完成。</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8"/>
              <w:ind w:left="0"/>
              <w:textAlignment w:val="top"/>
              <w:rPr>
                <w:rFonts w:ascii="Times New Roman" w:eastAsia="方正仿宋_GBK" w:cs="Calibri" w:hAnsi="Times New Roman" w:hint="eastAsia"/>
                <w:kern w:val="0"/>
                <w:sz w:val="32"/>
                <w:szCs w:val="32"/>
                <w:lang w:bidi="en-US"/>
              </w:rPr>
            </w:pPr>
            <w:r>
              <w:rPr>
                <w:rFonts w:ascii="仿宋" w:eastAsia="仿宋" w:cs="仿宋"/>
                <w:szCs w:val="21"/>
                <w:lang w:bidi="en-US"/>
              </w:rPr>
              <w:t>14、</w:t>
            </w:r>
            <w:r>
              <w:rPr>
                <w:rFonts w:ascii="仿宋" w:eastAsia="仿宋" w:cs="仿宋" w:hint="eastAsia"/>
                <w:szCs w:val="21"/>
                <w:lang w:bidi="en-US"/>
              </w:rPr>
              <w:t>投标人不得以任何形式将绩效评价服务事项再委托给任何其他机构或个人。</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8"/>
              <w:textAlignment w:val="top"/>
              <w:rPr>
                <w:rFonts w:ascii="仿宋" w:eastAsia="仿宋" w:cs="仿宋"/>
                <w:szCs w:val="21"/>
                <w:lang w:bidi="en-US"/>
              </w:rPr>
            </w:pPr>
            <w:r>
              <w:rPr>
                <w:rFonts w:ascii="仿宋" w:eastAsia="仿宋" w:cs="仿宋"/>
                <w:szCs w:val="21"/>
                <w:lang w:bidi="en-US"/>
              </w:rPr>
              <w:t>15、</w:t>
            </w:r>
            <w:r>
              <w:rPr>
                <w:rFonts w:ascii="仿宋" w:eastAsia="仿宋" w:cs="仿宋" w:hint="eastAsia"/>
                <w:szCs w:val="21"/>
                <w:lang w:bidi="en-US"/>
              </w:rPr>
              <w:t>投标人在绩效评价工作开展中自觉接受委托方的业务指导和监督，遇到重大问题应及时向委托方报告。</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08"/>
              <w:textAlignment w:val="top"/>
              <w:rPr>
                <w:rFonts w:ascii="仿宋" w:eastAsia="仿宋" w:cs="仿宋"/>
                <w:szCs w:val="21"/>
                <w:lang w:bidi="en-US"/>
              </w:rPr>
            </w:pPr>
            <w:r>
              <w:rPr>
                <w:rFonts w:ascii="仿宋" w:eastAsia="仿宋" w:cs="仿宋" w:hint="eastAsia"/>
                <w:szCs w:val="21"/>
                <w:lang w:bidi="en-US"/>
              </w:rPr>
              <w:t>1</w:t>
            </w:r>
            <w:r>
              <w:rPr>
                <w:rFonts w:ascii="仿宋" w:eastAsia="仿宋" w:cs="仿宋"/>
                <w:szCs w:val="21"/>
                <w:lang w:bidi="en-US"/>
              </w:rPr>
              <w:t>6</w:t>
            </w:r>
            <w:r>
              <w:rPr>
                <w:rFonts w:ascii="仿宋" w:eastAsia="仿宋" w:cs="仿宋" w:hint="eastAsia"/>
                <w:szCs w:val="21"/>
                <w:lang w:bidi="en-US"/>
              </w:rPr>
              <w:t>、投标人应按照委托方的业务流程开展相关工作，制定严格的工作质量保证措施，真实、准确、完整地反映和记录项目情况。</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11"/>
              <w:ind w:left="0"/>
              <w:textAlignment w:val="top"/>
              <w:rPr>
                <w:rFonts w:ascii="仿宋" w:eastAsia="仿宋" w:cs="仿宋" w:hint="eastAsia"/>
                <w:szCs w:val="21"/>
                <w:lang w:bidi="en-US"/>
              </w:rPr>
            </w:pPr>
            <w:r>
              <w:rPr>
                <w:rFonts w:ascii="仿宋" w:cs="仿宋" w:hAnsi="仿宋" w:hint="eastAsia"/>
                <w:b/>
                <w:szCs w:val="21"/>
              </w:rPr>
              <w:t>★</w:t>
            </w:r>
            <w:r>
              <w:rPr>
                <w:rFonts w:ascii="仿宋" w:eastAsia="仿宋" w:cs="仿宋" w:hint="eastAsia"/>
                <w:szCs w:val="21"/>
                <w:lang w:bidi="en-US"/>
              </w:rPr>
              <w:t>1</w:t>
            </w:r>
            <w:r>
              <w:rPr>
                <w:rFonts w:ascii="仿宋" w:eastAsia="仿宋" w:cs="仿宋"/>
                <w:szCs w:val="21"/>
                <w:lang w:bidi="en-US"/>
              </w:rPr>
              <w:t>7</w:t>
            </w:r>
            <w:r>
              <w:rPr>
                <w:rFonts w:ascii="仿宋" w:eastAsia="仿宋" w:cs="仿宋" w:hint="eastAsia"/>
                <w:szCs w:val="21"/>
                <w:lang w:bidi="en-US"/>
              </w:rPr>
              <w:t>、投标人必须承诺对绩效评价等任务以及由委托方提供的所有内部资料、文档、被评价单位有关工作秘密和信息予以保密，未经委托方书面许可，不得以任何形式向第三方透露评价任务的任何内容。</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r>
        <w:trPr>
          <w:trHeight w:val="566"/>
        </w:trPr>
        <w:tc>
          <w:tcPr>
            <w:tcW w:w="3798" w:type="dxa"/>
            <w:tcBorders>
              <w:top w:val="single" w:sz="4" w:space="0" w:color="auto"/>
              <w:left w:val="single" w:sz="4" w:space="0" w:color="auto"/>
              <w:bottom w:val="single" w:sz="4" w:space="0" w:color="auto"/>
              <w:right w:val="single" w:sz="4" w:space="0" w:color="auto"/>
            </w:tcBorders>
            <w:vAlign w:val="center"/>
          </w:tcPr>
          <w:p>
            <w:pPr>
              <w:pStyle w:val="111"/>
              <w:ind w:firstLineChars="700" w:firstLine="1470"/>
              <w:textAlignment w:val="top"/>
              <w:rPr>
                <w:rFonts w:ascii="仿宋" w:eastAsia="仿宋" w:cs="仿宋"/>
                <w:szCs w:val="21"/>
                <w:lang w:bidi="en-US"/>
              </w:rPr>
            </w:pPr>
            <w:r>
              <w:rPr>
                <w:rFonts w:ascii="仿宋" w:eastAsia="仿宋" w:cs="仿宋"/>
                <w:szCs w:val="21"/>
                <w:lang w:bidi="en-US"/>
              </w:rPr>
              <w:t>其他</w:t>
            </w:r>
          </w:p>
        </w:tc>
        <w:tc>
          <w:tcPr>
            <w:tcW w:w="2307" w:type="dxa"/>
            <w:tcBorders>
              <w:top w:val="single" w:sz="4" w:space="0" w:color="auto"/>
              <w:left w:val="single" w:sz="4" w:space="0" w:color="auto"/>
              <w:bottom w:val="single" w:sz="4" w:space="0" w:color="auto"/>
              <w:right w:val="single" w:sz="4" w:space="0" w:color="auto"/>
            </w:tcBorders>
            <w:vAlign w:val="center"/>
          </w:tcPr>
          <w:p>
            <w:pPr>
              <w:tabs>
                <w:tab w:val="left" w:pos="-61"/>
              </w:tabs>
              <w:adjustRightInd w:val="0"/>
              <w:snapToGrid w:val="0"/>
              <w:ind w:rightChars="-26" w:right="-55"/>
              <w:jc w:val="left"/>
              <w:rPr>
                <w:rFonts w:ascii="仿宋" w:cs="仿宋"/>
                <w:szCs w:val="21"/>
              </w:rPr>
            </w:pPr>
            <w:r>
              <w:rPr>
                <w:rFonts w:ascii="仿宋" w:cs="仿宋" w:hint="eastAsia"/>
                <w:szCs w:val="21"/>
              </w:rPr>
              <w:t>采购单位未提供需求而投标人认为需说明及补充的内容在此填列</w:t>
            </w:r>
          </w:p>
        </w:tc>
        <w:tc>
          <w:tcPr>
            <w:tcW w:w="84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37"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c>
          <w:tcPr>
            <w:tcW w:w="711" w:type="dxa"/>
            <w:tcBorders>
              <w:top w:val="single" w:sz="4" w:space="0" w:color="auto"/>
              <w:left w:val="single" w:sz="4" w:space="0" w:color="auto"/>
              <w:bottom w:val="single" w:sz="4" w:space="0" w:color="auto"/>
              <w:right w:val="single" w:sz="4" w:space="0" w:color="auto"/>
            </w:tcBorders>
            <w:vAlign w:val="center"/>
          </w:tcPr>
          <w:p>
            <w:pPr>
              <w:tabs>
                <w:tab w:val="left" w:pos="0"/>
              </w:tabs>
              <w:jc w:val="center"/>
              <w:rPr>
                <w:rFonts w:ascii="仿宋" w:cs="仿宋"/>
                <w:kern w:val="0"/>
                <w:szCs w:val="21"/>
              </w:rPr>
            </w:pPr>
          </w:p>
        </w:tc>
      </w:tr>
    </w:tbl>
    <w:p/>
    <w:p>
      <w:pPr>
        <w:rPr>
          <w:rFonts w:ascii="仿宋" w:cs="仿宋"/>
        </w:rPr>
      </w:pPr>
    </w:p>
    <w:p>
      <w:pPr>
        <w:adjustRightInd w:val="0"/>
        <w:snapToGrid w:val="0"/>
        <w:spacing w:line="500" w:lineRule="exact"/>
        <w:ind w:rightChars="50" w:right="105"/>
        <w:jc w:val="left"/>
        <w:rPr>
          <w:rFonts w:ascii="仿宋" w:cs="仿宋"/>
          <w:b/>
          <w:szCs w:val="21"/>
        </w:rPr>
      </w:pPr>
      <w:r>
        <w:rPr>
          <w:rFonts w:ascii="仿宋" w:cs="仿宋" w:hint="eastAsia"/>
          <w:b/>
          <w:szCs w:val="21"/>
        </w:rPr>
        <w:t>填表要求：</w:t>
      </w:r>
    </w:p>
    <w:p>
      <w:pPr>
        <w:adjustRightInd w:val="0"/>
        <w:snapToGrid w:val="0"/>
        <w:spacing w:line="500" w:lineRule="exact"/>
        <w:rPr>
          <w:rFonts w:ascii="仿宋" w:cs="仿宋"/>
          <w:szCs w:val="21"/>
        </w:rPr>
      </w:pPr>
      <w:r>
        <w:rPr>
          <w:rFonts w:ascii="仿宋" w:cs="仿宋" w:hint="eastAsia"/>
          <w:szCs w:val="21"/>
        </w:rPr>
        <w:t>1．“投标文件响应内容”一栏由投标人按照</w:t>
      </w:r>
      <w:r>
        <w:rPr>
          <w:rFonts w:ascii="仿宋" w:cs="仿宋"/>
          <w:szCs w:val="21"/>
        </w:rPr>
        <w:t>服务</w:t>
      </w:r>
      <w:r>
        <w:rPr>
          <w:rFonts w:ascii="仿宋" w:cs="仿宋" w:hint="eastAsia"/>
          <w:szCs w:val="21"/>
        </w:rPr>
        <w:t>要求填写并进行逐项响应。</w:t>
      </w:r>
    </w:p>
    <w:p>
      <w:pPr>
        <w:adjustRightInd w:val="0"/>
        <w:snapToGrid w:val="0"/>
        <w:spacing w:line="500" w:lineRule="exact"/>
        <w:rPr>
          <w:rFonts w:ascii="仿宋" w:cs="仿宋"/>
          <w:szCs w:val="21"/>
        </w:rPr>
      </w:pPr>
      <w:r>
        <w:rPr>
          <w:rFonts w:ascii="仿宋" w:cs="仿宋" w:hint="eastAsia"/>
          <w:szCs w:val="21"/>
        </w:rPr>
        <w:t>2．“偏离程度”一栏根据“投标文件响应内容”与招标文件逐项对照的结果填写。偏离必须用 “正偏离、负偏离或无偏离”三个名称中的一种进行标注。</w:t>
      </w:r>
    </w:p>
    <w:p>
      <w:pPr>
        <w:adjustRightInd w:val="0"/>
        <w:snapToGrid w:val="0"/>
        <w:spacing w:line="500" w:lineRule="exact"/>
        <w:rPr>
          <w:rFonts w:ascii="仿宋" w:cs="仿宋"/>
          <w:szCs w:val="21"/>
        </w:rPr>
      </w:pPr>
      <w:r>
        <w:rPr>
          <w:rFonts w:ascii="仿宋" w:cs="仿宋" w:hint="eastAsia"/>
          <w:szCs w:val="21"/>
        </w:rPr>
        <w:t>3．“偏离说明”一栏由投标人对偏离的情况做详细说明。</w:t>
      </w:r>
    </w:p>
    <w:p>
      <w:pPr>
        <w:adjustRightInd w:val="0"/>
        <w:snapToGrid w:val="0"/>
        <w:spacing w:line="500" w:lineRule="exact"/>
        <w:rPr>
          <w:rFonts w:ascii="仿宋" w:cs="仿宋"/>
          <w:szCs w:val="21"/>
        </w:rPr>
      </w:pPr>
      <w:r>
        <w:rPr>
          <w:rFonts w:ascii="仿宋" w:cs="仿宋"/>
          <w:szCs w:val="21"/>
        </w:rPr>
        <w:t>4</w:t>
      </w:r>
      <w:r>
        <w:rPr>
          <w:rFonts w:ascii="仿宋" w:cs="仿宋" w:hint="eastAsia"/>
          <w:szCs w:val="21"/>
        </w:rPr>
        <w:t>．★标注项</w:t>
      </w:r>
      <w:r>
        <w:rPr>
          <w:rFonts w:ascii="仿宋" w:cs="仿宋"/>
          <w:szCs w:val="21"/>
        </w:rPr>
        <w:t>必须提供证明材料。</w:t>
      </w:r>
    </w:p>
    <w:p>
      <w:pPr>
        <w:snapToGrid w:val="0"/>
        <w:spacing w:line="360" w:lineRule="auto"/>
        <w:rPr>
          <w:rFonts w:ascii="仿宋" w:cs="仿宋"/>
        </w:rPr>
      </w:pPr>
    </w:p>
    <w:p>
      <w:pPr>
        <w:snapToGrid w:val="0"/>
        <w:spacing w:line="360" w:lineRule="auto"/>
        <w:rPr>
          <w:rFonts w:ascii="仿宋" w:cs="仿宋"/>
        </w:rPr>
      </w:pPr>
    </w:p>
    <w:p>
      <w:pPr>
        <w:snapToGrid w:val="0"/>
        <w:spacing w:line="360" w:lineRule="auto"/>
        <w:rPr>
          <w:rFonts w:ascii="仿宋" w:cs="仿宋"/>
        </w:rPr>
      </w:pPr>
      <w:r>
        <w:rPr>
          <w:rFonts w:ascii="仿宋" w:cs="仿宋" w:hint="eastAsia"/>
        </w:rPr>
        <w:t>投标人名称（加盖单位公章）：</w:t>
      </w:r>
    </w:p>
    <w:p>
      <w:pPr>
        <w:snapToGrid w:val="0"/>
        <w:spacing w:line="360" w:lineRule="auto"/>
        <w:rPr>
          <w:rFonts w:ascii="仿宋" w:cs="仿宋"/>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szCs w:val="21"/>
        </w:rPr>
      </w:pPr>
      <w:r>
        <w:rPr>
          <w:rFonts w:ascii="仿宋" w:cs="仿宋" w:hint="eastAsia"/>
        </w:rPr>
        <w:t>日期</w:t>
      </w:r>
      <w:r>
        <w:rPr>
          <w:rFonts w:ascii="仿宋" w:cs="仿宋"/>
          <w:szCs w:val="21"/>
        </w:rPr>
        <w:t>：</w:t>
      </w: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jc w:val="left"/>
        <w:rPr>
          <w:rFonts w:ascii="仿宋" w:cs="仿宋"/>
          <w:szCs w:val="21"/>
        </w:rPr>
      </w:pPr>
    </w:p>
    <w:p>
      <w:pPr>
        <w:adjustRightInd w:val="0"/>
        <w:snapToGrid w:val="0"/>
        <w:spacing w:line="360" w:lineRule="auto"/>
        <w:ind w:rightChars="50" w:right="105"/>
        <w:jc w:val="left"/>
        <w:rPr>
          <w:rFonts w:ascii="仿宋" w:cs="仿宋"/>
          <w:szCs w:val="21"/>
        </w:rPr>
      </w:pPr>
    </w:p>
    <w:sectPr>
      <w:pgSz w:w="11906" w:h="16838"/>
      <w:pgMar w:top="1440" w:right="1803" w:bottom="1440" w:left="1803" w:header="851" w:footer="992" w:gutter="0"/>
      <w:docGrid w:type="linesAndChars" w:linePitch="319" w:charSpace="0"/>
    </w:sectPr>
  </w:body>
</w:document>
</file>

<file path=word/fontTable.xml><?xml version="1.0" encoding="utf-8"?>
<w:fonts xmlns:w="http://schemas.openxmlformats.org/wordprocessingml/2006/main" xmlns:r="http://schemas.openxmlformats.org/officeDocument/2006/relationships">
  <w:font w:name="仿宋">
    <w:panose1 w:val="02010609060101010101"/>
    <w:charset w:val="86"/>
    <w:family w:val="modern"/>
    <w:pitch w:val="variable"/>
    <w:sig w:usb0="800002BF" w:usb1="38CF7CFA" w:usb2="00000016" w:usb3="00000000" w:csb0="00040001" w:csb1="00000000"/>
  </w:font>
  <w:font w:name="Times New Roman">
    <w:panose1 w:val="02020603050405020304"/>
    <w:charset w:val="CC"/>
    <w:family w:val="roman"/>
    <w:pitch w:val="variable"/>
    <w:sig w:usb0="E0002AFF" w:usb1="C0007841" w:usb2="00000009" w:usb3="00000000" w:csb0="400001FF" w:csb1="FFFF0000"/>
  </w:font>
  <w:font w:name="方正仿宋_GBK">
    <w:altName w:val="微软雅黑"/>
    <w:panose1 w:val="02000000000000000000"/>
    <w:charset w:val="86"/>
    <w:family w:val="script"/>
    <w:pitch w:val="variable"/>
    <w:sig w:usb0="00000000" w:usb1="00000000" w:usb2="00082016" w:usb3="00000000" w:csb0="00040001" w:csb1="00000000"/>
  </w:font>
  <w:font w:name="Calibri">
    <w:panose1 w:val="020F0502020204030204"/>
    <w:charset w:val="00"/>
    <w:family w:val="swiss"/>
    <w:pitch w:val="variable"/>
    <w:sig w:usb0="E00002FF" w:usb1="4000ACFF" w:usb2="00000001" w:usb3="00000000" w:csb0="2000019F" w:csb1="00000000"/>
  </w:font>
  <w:font w:name="宋体">
    <w:panose1 w:val="02010600030101010101"/>
    <w:charset w:val="7A"/>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微软雅黑">
    <w:panose1 w:val="020B0503020204020204"/>
    <w:charset w:val="86"/>
    <w:family w:val="swiss"/>
    <w:pitch w:val="variable"/>
    <w:sig w:usb0="80000287" w:usb1="280F3C52" w:usb2="00000016" w:usb3="00000000" w:csb0="0004001F" w:csb1="00000000"/>
  </w:font>
  <w:font w:name="黑体">
    <w:panose1 w:val="02010609060101010101"/>
    <w:charset w:val="86"/>
    <w:family w:val="auto"/>
    <w:pitch w:val="variable"/>
    <w:sig w:usb0="800002BF" w:usb1="38CF7CFA" w:usb2="00000016" w:usb3="00000000" w:csb0="00040001" w:csb1="00000000"/>
  </w:font>
  <w:font w:name="Courier New">
    <w:panose1 w:val="02070309020205020404"/>
    <w:charset w:val="01"/>
    <w:family w:val="modern"/>
    <w:pitch w:val="variable"/>
    <w:sig w:usb0="E0002AFF" w:usb1="C0007843" w:usb2="00000009" w:usb3="00000000" w:csb0="400001FF" w:csb1="FFFF0000"/>
  </w:font>
  <w:font w:name="Consolas">
    <w:panose1 w:val="020B0609020204030204"/>
    <w:charset w:val="00"/>
    <w:family w:val="modern"/>
    <w:pitch w:val="variable"/>
    <w:sig w:usb0="E10002FF" w:usb1="4000FCFF" w:usb2="00000009" w:usb3="00000000" w:csb0="6000019F" w:csb1="DFD70000"/>
  </w:font>
  <w:font w:name="Adobe 仿宋 Std R">
    <w:altName w:val="仿宋"/>
    <w:panose1 w:val="00000000000000000000"/>
    <w:charset w:val="86"/>
    <w:family w:val="roman"/>
    <w:pitch w:val="variable"/>
    <w:sig w:usb0="00000000" w:usb1="00000000" w:usb2="00000016" w:usb3="00000000" w:csb0="00060007" w:csb1="00000000"/>
  </w:font>
  <w:font w:name="楷体_GB2312">
    <w:altName w:val="楷体"/>
    <w:panose1 w:val="02010609030101010101"/>
    <w:charset w:val="86"/>
    <w:family w:val="modern"/>
    <w:pitch w:val="variable"/>
    <w:sig w:usb0="00000001" w:usb1="080E0000" w:usb2="00000000" w:usb3="00000000" w:csb0="00040000" w:csb1="00000000"/>
  </w:font>
  <w:font w:name="Cambria Math">
    <w:panose1 w:val="02040503050406030204"/>
    <w:charset w:val="00"/>
    <w:family w:val="roman"/>
    <w:pitch w:val="variable"/>
    <w:sig w:usb0="E00002FF" w:usb1="420024FF" w:usb2="00000000" w:usb3="00000000" w:csb0="2000019F" w:csb1="00000000"/>
  </w:font>
  <w:font w:name="Microsoft YaHei UI">
    <w:altName w:val="宋体"/>
    <w:panose1 w:val="020B0503020204020204"/>
    <w:charset w:val="86"/>
    <w:family w:val="swiss"/>
    <w:pitch w:val="variable"/>
    <w:sig w:usb0="00000000" w:usb1="00000000" w:usb2="00000016" w:usb3="00000000" w:csb0="0004001F" w:csb1="00000000"/>
  </w:font>
  <w:font w:name="SimSun">
    <w:panose1 w:val="00000000000000000000"/>
    <w:charset w:val="00"/>
    <w:family w:val="auto"/>
    <w:pitch w:val="variable"/>
    <w:sig w:usb0="00000000" w:usb1="00000000" w:usb2="00000000" w:usb3="00000000" w:csb0="0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8"/>
      <w:spacing w:line="14" w:lineRule="auto"/>
      <w:rPr>
        <w:sz w:val="20"/>
      </w:rPr>
    </w:pPr>
    <w:r>
      <w:rPr>
        <w:sz w:val="20"/>
      </w:rPr>
      <mc:AlternateContent>
        <mc:Choice Requires="wps">
          <w:drawing>
            <wp:anchor distT="0" distB="0" distL="91438" distR="91438" simplePos="0" relativeHeight="10" behindDoc="0" locked="0" layoutInCell="1" hidden="0" allowOverlap="1">
              <wp:simplePos x="0" y="0"/>
              <wp:positionH relativeFrom="margin">
                <wp:align>center</wp:align>
              </wp:positionH>
              <wp:positionV relativeFrom="paragraph">
                <wp:posOffset>0</wp:posOffset>
              </wp:positionV>
              <wp:extent cx="57150" cy="148018"/>
              <wp:effectExtent l="0" t="0" r="0" b="0"/>
              <wp:wrapNone/>
              <wp:docPr id="1" name="文本框 4"/>
              <wp:cNvGraphicFramePr>
                <a:graphicFrameLocks noChangeAspect="0"/>
              </wp:cNvGraphicFramePr>
              <a:graphic>
                <a:graphicData uri="http://schemas.microsoft.com/office/word/2010/wordprocessingShape">
                  <wps:wsp>
                    <wps:cNvSpPr/>
                    <wps:spPr>
                      <a:xfrm rot="0">
                        <a:off x="0" y="0"/>
                        <a:ext cx="57150" cy="148018"/>
                      </a:xfrm>
                      <a:prstGeom prst="rect"/>
                      <a:noFill/>
                      <a:ln w="9525" cmpd="sng" cap="flat">
                        <a:noFill/>
                        <a:prstDash val="solid"/>
                        <a:round/>
                      </a:ln>
                    </wps:spPr>
                    <wps:txbx id="2">
                      <w:txbxContent>
                        <w:p>
                          <w:pPr>
                            <w:pStyle w:val="24"/>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wps:txbx>
                    <wps:bodyPr vert="horz" wrap="none" lIns="0" tIns="0" rIns="0" bIns="0" anchor="t" anchorCtr="0" upright="0">
                      <a:spAutoFit/>
                    </wps:bodyPr>
                  </wps:wsp>
                </a:graphicData>
              </a:graphic>
            </wp:anchor>
          </w:drawing>
        </mc:Choice>
        <mc:Fallback>
          <w:pict>
            <v:shape type="#_x0000_t202" id="文本框 4 3" o:spid="_x0000_s3" filled="f" stroked="f" style="position:absolute;margin-left:0.0pt;margin-top:0.0pt;width:4.5pt;height:11.655035pt;z-index:10;mso-position-horizontal:center;mso-position-horizontal-relative:margin;mso-position-vertical:absolute;mso-wrap-distance-left:7.19989pt;mso-wrap-distance-right:7.19989pt;mso-wrap-style:none;">
              <v:stroke color="#000000"/>
              <v:textbox id="848" inset="0mm,0mm,0mm,0mm" o:insetmode="custom" style="layout-flow:horizontal;v-text-anchor:top;mso-fit-shape-to-text:t;">
                <w:txbxContent>
                  <w:p>
                    <w:pPr>
                      <w:pStyle w:val="24"/>
                      <w:tabs>
                        <w:tab w:val="center" w:pos="4153"/>
                        <w:tab w:val="right" w:pos="8306"/>
                      </w:tabs>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v:textbox>
            </v:shape>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6724675"/>
    <w:multiLevelType w:val="multilevel"/>
    <w:tmpl w:val="2EC14CF7"/>
    <w:lvl w:ilvl="0">
      <w:start w:val="1"/>
      <w:numFmt w:val="chineseCountingThousand"/>
      <w:lvlRestart w:val="0"/>
      <w:suff w:val="space"/>
      <w:lvlText w:val="%1、"/>
      <w:lvlJc w:val="left"/>
      <w:pPr>
        <w:ind w:left="0" w:hanging="0"/>
      </w:pPr>
      <w:rPr>
        <w:rFonts w:hint="eastAsia"/>
        <w:b/>
      </w:rPr>
    </w:lvl>
    <w:lvl w:ilvl="1">
      <w:start w:val="1"/>
      <w:numFmt w:val="decimal"/>
      <w:isLgl/>
      <w:suff w:val="space"/>
      <w:lvlText w:val="%1.%2"/>
      <w:lvlJc w:val="left"/>
      <w:pPr>
        <w:ind w:left="284" w:hanging="0"/>
      </w:pPr>
      <w:rPr>
        <w:rFonts w:hint="eastAsia"/>
        <w:spacing w:val="0"/>
        <w:w w:val="100"/>
        <w:kern w:val="21"/>
        <w:position w:val="0"/>
      </w:rPr>
    </w:lvl>
    <w:lvl w:ilvl="2">
      <w:start w:val="1"/>
      <w:numFmt w:val="decimal"/>
      <w:pStyle w:val="3"/>
      <w:isLgl/>
      <w:suff w:val="space"/>
      <w:lvlText w:val="%1.%2.%3"/>
      <w:lvlJc w:val="left"/>
      <w:pPr>
        <w:ind w:left="851" w:hanging="0"/>
      </w:pPr>
      <w:rPr>
        <w:rFonts w:hint="eastAsia"/>
        <w:color w:val="auto"/>
      </w:rPr>
    </w:lvl>
    <w:lvl w:ilvl="3">
      <w:start w:val="1"/>
      <w:numFmt w:val="decimal"/>
      <w:lvlText w:val="%1.%2.%3.%4"/>
      <w:lvlJc w:val="left"/>
      <w:pPr>
        <w:ind w:left="852" w:hanging="0"/>
      </w:pPr>
      <w:rPr>
        <w:rFonts w:hint="eastAsia"/>
      </w:rPr>
    </w:lvl>
    <w:lvl w:ilvl="4">
      <w:start w:val="1"/>
      <w:numFmt w:val="decimal"/>
      <w:lvlText w:val="%1.%2.%3.%4.%5"/>
      <w:lvlJc w:val="left"/>
      <w:pPr>
        <w:ind w:left="1136" w:hanging="0"/>
      </w:pPr>
      <w:rPr>
        <w:rFonts w:hint="eastAsia"/>
      </w:rPr>
    </w:lvl>
    <w:lvl w:ilvl="5">
      <w:start w:val="1"/>
      <w:numFmt w:val="decimal"/>
      <w:lvlText w:val="%1.%2.%3.%4.%5.%6"/>
      <w:lvlJc w:val="left"/>
      <w:pPr>
        <w:ind w:left="1420" w:hanging="0"/>
      </w:pPr>
      <w:rPr>
        <w:rFonts w:hint="eastAsia"/>
      </w:rPr>
    </w:lvl>
    <w:lvl w:ilvl="6">
      <w:start w:val="1"/>
      <w:numFmt w:val="decimal"/>
      <w:lvlText w:val="%1.%2.%3.%4.%5.%6.%7"/>
      <w:lvlJc w:val="left"/>
      <w:pPr>
        <w:ind w:left="1704" w:hanging="0"/>
      </w:pPr>
      <w:rPr>
        <w:rFonts w:hint="eastAsia"/>
      </w:rPr>
    </w:lvl>
    <w:lvl w:ilvl="7">
      <w:start w:val="1"/>
      <w:numFmt w:val="decimal"/>
      <w:lvlText w:val="%1.%2.%3.%4.%5.%6.%7.%8"/>
      <w:lvlJc w:val="left"/>
      <w:pPr>
        <w:ind w:left="1988" w:hanging="0"/>
      </w:pPr>
      <w:rPr>
        <w:rFonts w:hint="eastAsia"/>
      </w:rPr>
    </w:lvl>
    <w:lvl w:ilvl="8">
      <w:start w:val="1"/>
      <w:numFmt w:val="decimal"/>
      <w:lvlText w:val="%1.%2.%3.%4.%5.%6.%7.%8.%9"/>
      <w:lvlJc w:val="left"/>
      <w:pPr>
        <w:ind w:left="2272" w:hanging="0"/>
      </w:pPr>
      <w:rPr>
        <w:rFonts w:hint="eastAsia"/>
      </w:rPr>
    </w:lvl>
  </w:abstractNum>
  <w:abstractNum w:abstractNumId="1">
    <w:nsid w:val="13A4E7AF"/>
    <w:multiLevelType w:val="multilevel"/>
    <w:tmpl w:val="420C153B"/>
    <w:lvl w:ilvl="0">
      <w:start w:val="1"/>
      <w:numFmt w:val="decimal"/>
      <w:lvlRestart w:val="0"/>
      <w:pStyle w:val="44"/>
      <w:lvlText w:val="%1."/>
      <w:lvlJc w:val="left"/>
      <w:pPr>
        <w:ind w:left="709" w:hanging="709"/>
      </w:pPr>
      <w:rPr>
        <w:rFonts w:hint="eastAsia"/>
      </w:rPr>
    </w:lvl>
    <w:lvl w:ilvl="1">
      <w:start w:val="1"/>
      <w:numFmt w:val="decimal"/>
      <w:lvlText w:val="%1.%2"/>
      <w:lvlJc w:val="left"/>
      <w:pPr>
        <w:ind w:left="709" w:hanging="709"/>
      </w:pPr>
      <w:rPr>
        <w:rFonts w:hint="eastAsia"/>
      </w:rPr>
    </w:lvl>
    <w:lvl w:ilvl="2">
      <w:start w:val="1"/>
      <w:numFmt w:val="decimal"/>
      <w:lvlText w:val="%1.%2.%3."/>
      <w:lvlJc w:val="left"/>
      <w:pPr>
        <w:ind w:left="425" w:hanging="425"/>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7"/>
  <w:doNotDisplayPageBoundaries/>
  <w:bordersDoNotSurroundHeader/>
  <w:bordersDoNotSurroundFooter/>
  <w:trackRevisions/>
  <w:defaultTabStop w:val="420"/>
  <w:drawingGridHorizontalSpacing w:val="105"/>
  <w:drawingGridVerticalSpacing w:val="159"/>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WI0ZTNlODIyMDMyM2U1YTRjMjMzNjEyY2E2MjY1OD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宋体" w:eastAsia="仿宋" w:cs="Times New Roman" w:hAnsi="宋体"/>
      <w:kern w:val="2"/>
      <w:sz w:val="21"/>
      <w:szCs w:val="24"/>
      <w:lang w:val="en-US" w:eastAsia="zh-CN" w:bidi="ar-SA"/>
    </w:rPr>
  </w:style>
  <w:style w:type="paragraph" w:styleId="1">
    <w:name w:val="heading 1"/>
    <w:basedOn w:val="0"/>
    <w:next w:val="0"/>
    <w:pPr>
      <w:keepNext/>
      <w:keepLines/>
      <w:widowControl w:val="0"/>
      <w:spacing w:before="120" w:after="120"/>
      <w:jc w:val="center"/>
      <w:outlineLvl w:val="0"/>
    </w:pPr>
    <w:rPr>
      <w:b/>
      <w:kern w:val="44"/>
      <w:sz w:val="44"/>
    </w:rPr>
  </w:style>
  <w:style w:type="paragraph" w:styleId="2">
    <w:name w:val="heading 2"/>
    <w:basedOn w:val="0"/>
    <w:next w:val="0"/>
    <w:pPr>
      <w:keepNext/>
      <w:keepLines/>
      <w:widowControl w:val="0"/>
      <w:spacing w:before="140" w:after="140" w:line="413" w:lineRule="auto"/>
      <w:jc w:val="center"/>
      <w:outlineLvl w:val="1"/>
    </w:pPr>
    <w:rPr>
      <w:rFonts w:ascii="Arial" w:hAnsi="Arial"/>
      <w:b/>
      <w:sz w:val="28"/>
    </w:rPr>
  </w:style>
  <w:style w:type="paragraph" w:styleId="3">
    <w:name w:val="heading 3"/>
    <w:next w:val="0"/>
    <w:pPr>
      <w:numPr>
        <w:ilvl w:val="2"/>
        <w:numId w:val="1"/>
      </w:numPr>
      <w:snapToGrid w:val="0"/>
      <w:ind w:left="567"/>
      <w:outlineLvl w:val="2"/>
    </w:pPr>
    <w:rPr>
      <w:rFonts w:ascii="微软雅黑" w:eastAsia="微软雅黑" w:cs="Times New Roman"/>
      <w:bCs/>
      <w:kern w:val="2"/>
      <w:sz w:val="21"/>
      <w:szCs w:val="32"/>
      <w:lang w:val="en-US" w:eastAsia="zh-CN" w:bidi="ar-SA"/>
    </w:rPr>
  </w:style>
  <w:style w:type="paragraph" w:styleId="4">
    <w:name w:val="heading 4"/>
    <w:basedOn w:val="0"/>
    <w:next w:val="0"/>
    <w:pPr>
      <w:keepNext/>
      <w:keepLines/>
      <w:widowControl w:val="0"/>
      <w:outlineLvl w:val="3"/>
    </w:pPr>
    <w:rPr>
      <w:rFonts w:ascii="Arial" w:eastAsia="黑体" w:hAnsi="Arial"/>
      <w:bCs/>
      <w:kern w:val="0"/>
      <w:sz w:val="24"/>
      <w:szCs w:val="28"/>
    </w:rPr>
  </w:style>
  <w:style w:type="character" w:default="1" w:styleId="10">
    <w:name w:val="Default Paragraph Font"/>
  </w:style>
  <w:style w:type="paragraph" w:styleId="15">
    <w:name w:val="Normal Indent"/>
    <w:basedOn w:val="0"/>
    <w:pPr>
      <w:ind w:firstLineChars="200" w:firstLine="200"/>
    </w:pPr>
    <w:rPr>
      <w:rFonts w:ascii="Calibri" w:hAnsi="Calibri"/>
    </w:rPr>
  </w:style>
  <w:style w:type="paragraph" w:styleId="16">
    <w:name w:val="Document Map"/>
    <w:basedOn w:val="0"/>
    <w:next w:val="0"/>
    <w:rPr>
      <w:rFonts w:eastAsia="宋体"/>
      <w:sz w:val="18"/>
      <w:szCs w:val="18"/>
    </w:rPr>
  </w:style>
  <w:style w:type="paragraph" w:styleId="17">
    <w:name w:val="annotation text"/>
    <w:basedOn w:val="0"/>
    <w:pPr>
      <w:jc w:val="left"/>
    </w:pPr>
  </w:style>
  <w:style w:type="paragraph" w:styleId="18">
    <w:name w:val="Body Text"/>
    <w:basedOn w:val="0"/>
    <w:next w:val="0"/>
    <w:pPr>
      <w:spacing w:after="120"/>
    </w:pPr>
    <w:rPr>
      <w:rFonts w:ascii="Times New Roman" w:hAnsi="Times New Roman"/>
    </w:rPr>
  </w:style>
  <w:style w:type="paragraph" w:styleId="19">
    <w:name w:val="Body Text Indent"/>
    <w:basedOn w:val="0"/>
    <w:next w:val="20"/>
    <w:pPr>
      <w:spacing w:after="120"/>
      <w:ind w:leftChars="200" w:left="200"/>
    </w:pPr>
  </w:style>
  <w:style w:type="paragraph" w:customStyle="1" w:styleId="20">
    <w:name w:val="Style1"/>
    <w:basedOn w:val="0"/>
    <w:pPr>
      <w:widowControl/>
      <w:tabs>
        <w:tab w:val="left" w:pos="-720"/>
      </w:tabs>
      <w:spacing w:after="120"/>
    </w:pPr>
    <w:rPr>
      <w:rFonts w:ascii="Times New Roman" w:eastAsia="宋体" w:hAnsi="Times New Roman"/>
      <w:spacing w:val="-3"/>
      <w:kern w:val="0"/>
      <w:sz w:val="24"/>
      <w:szCs w:val="20"/>
      <w:lang w:val="en-AU" w:eastAsia="en-US"/>
    </w:rPr>
  </w:style>
  <w:style w:type="paragraph" w:styleId="21">
    <w:name w:val="Plain Text"/>
    <w:basedOn w:val="0"/>
    <w:rPr>
      <w:rFonts w:cs="Courier New"/>
      <w:szCs w:val="21"/>
    </w:rPr>
  </w:style>
  <w:style w:type="paragraph" w:styleId="22">
    <w:name w:val="Date"/>
    <w:basedOn w:val="0"/>
    <w:next w:val="0"/>
    <w:pPr>
      <w:ind w:leftChars="2500" w:left="2500"/>
    </w:pPr>
    <w:rPr>
      <w:rFonts w:ascii="Calibri" w:hAnsi="Calibri"/>
    </w:rPr>
  </w:style>
  <w:style w:type="paragraph" w:styleId="23">
    <w:name w:val="Balloon Text"/>
    <w:basedOn w:val="0"/>
    <w:rPr>
      <w:sz w:val="18"/>
      <w:szCs w:val="18"/>
    </w:rPr>
  </w:style>
  <w:style w:type="paragraph" w:styleId="24">
    <w:name w:val="footer"/>
    <w:basedOn w:val="0"/>
    <w:pPr>
      <w:tabs>
        <w:tab w:val="center" w:pos="4153"/>
        <w:tab w:val="right" w:pos="8306"/>
      </w:tabs>
      <w:snapToGrid w:val="0"/>
      <w:jc w:val="left"/>
    </w:pPr>
    <w:rPr>
      <w:sz w:val="18"/>
    </w:rPr>
  </w:style>
  <w:style w:type="paragraph" w:styleId="25">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pPr>
    <w:rPr>
      <w:sz w:val="18"/>
    </w:rPr>
  </w:style>
  <w:style w:type="paragraph" w:styleId="26">
    <w:name w:val="toc 1"/>
    <w:basedOn w:val="0"/>
    <w:next w:val="0"/>
  </w:style>
  <w:style w:type="paragraph" w:styleId="27">
    <w:name w:val="HTML Preformatted"/>
    <w:basedOn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eastAsia="宋体"/>
      <w:kern w:val="0"/>
      <w:sz w:val="24"/>
    </w:rPr>
  </w:style>
  <w:style w:type="paragraph" w:styleId="28">
    <w:name w:val="Normal (Web)"/>
    <w:basedOn w:val="0"/>
    <w:pPr>
      <w:widowControl/>
      <w:spacing w:before="100" w:beforeAutospacing="1" w:after="100" w:afterAutospacing="1"/>
      <w:jc w:val="left"/>
    </w:pPr>
    <w:rPr>
      <w:rFonts w:eastAsia="宋体" w:cs="宋体"/>
      <w:kern w:val="0"/>
      <w:sz w:val="24"/>
    </w:rPr>
  </w:style>
  <w:style w:type="paragraph" w:styleId="29">
    <w:name w:val="annotation subject"/>
    <w:basedOn w:val="17"/>
    <w:next w:val="17"/>
    <w:rPr>
      <w:b/>
      <w:bCs/>
    </w:rPr>
  </w:style>
  <w:style w:type="paragraph" w:styleId="30">
    <w:name w:val="Body Text First Indent"/>
    <w:basedOn w:val="18"/>
    <w:next w:val="0"/>
    <w:pPr>
      <w:spacing w:line="360" w:lineRule="auto"/>
      <w:ind w:firstLineChars="100" w:firstLine="100"/>
    </w:pPr>
    <w:rPr>
      <w:rFonts w:ascii="微软雅黑" w:eastAsia="微软雅黑" w:cs="微软雅黑"/>
      <w:szCs w:val="21"/>
    </w:rPr>
  </w:style>
  <w:style w:type="paragraph" w:styleId="31">
    <w:name w:val="Body Text First Indent 2"/>
    <w:basedOn w:val="19"/>
    <w:next w:val="28"/>
    <w:pPr>
      <w:spacing w:before="100" w:beforeAutospacing="1" w:afterAutospacing="1"/>
      <w:ind w:firstLineChars="200" w:firstLine="200"/>
    </w:pPr>
  </w:style>
  <w:style w:type="character" w:styleId="32">
    <w:name w:val="Strong"/>
    <w:basedOn w:val="10"/>
    <w:rPr>
      <w:b/>
      <w:bCs/>
    </w:rPr>
  </w:style>
  <w:style w:type="character" w:styleId="33">
    <w:name w:val="FollowedHyperlink"/>
    <w:rPr>
      <w:color w:val="337AB7"/>
      <w:u w:val="none"/>
    </w:rPr>
  </w:style>
  <w:style w:type="character" w:styleId="34">
    <w:name w:val="HTML Definition"/>
    <w:basedOn w:val="10"/>
    <w:rPr>
      <w:i/>
      <w:iCs/>
    </w:rPr>
  </w:style>
  <w:style w:type="character" w:styleId="35">
    <w:name w:val="Hyperlink"/>
    <w:rPr>
      <w:color w:val="337AB7"/>
      <w:u w:val="none"/>
    </w:rPr>
  </w:style>
  <w:style w:type="character" w:styleId="36">
    <w:name w:val="HTML Code"/>
    <w:rPr>
      <w:rFonts w:ascii="Consolas" w:eastAsia="Consolas" w:cs="Consolas" w:hAnsi="Consolas"/>
      <w:color w:val="C7254E"/>
      <w:sz w:val="21"/>
      <w:szCs w:val="21"/>
      <w:shd w:val="clear" w:color="auto" w:fill="F9F2F4"/>
    </w:rPr>
  </w:style>
  <w:style w:type="character" w:styleId="37">
    <w:name w:val="annotation reference"/>
    <w:basedOn w:val="10"/>
    <w:rPr>
      <w:sz w:val="21"/>
      <w:szCs w:val="21"/>
    </w:rPr>
  </w:style>
  <w:style w:type="character" w:styleId="38">
    <w:name w:val="HTML Keyboard"/>
    <w:rPr>
      <w:rFonts w:ascii="Consolas" w:eastAsia="Consolas" w:cs="Consolas" w:hAnsi="Consolas"/>
      <w:color w:val="FFFFFF"/>
      <w:sz w:val="21"/>
      <w:szCs w:val="21"/>
      <w:shd w:val="clear" w:color="auto" w:fill="333333"/>
    </w:rPr>
  </w:style>
  <w:style w:type="character" w:styleId="39">
    <w:name w:val="HTML Sample"/>
    <w:rPr>
      <w:rFonts w:ascii="Consolas" w:eastAsia="Consolas" w:cs="Consolas" w:hAnsi="Consolas"/>
      <w:sz w:val="21"/>
      <w:szCs w:val="21"/>
    </w:rPr>
  </w:style>
  <w:style w:type="paragraph" w:customStyle="1" w:styleId="40">
    <w:name w:val="基准标题"/>
    <w:basedOn w:val="0"/>
    <w:next w:val="18"/>
    <w:pPr>
      <w:keepNext/>
      <w:keepLines/>
      <w:widowControl w:val="0"/>
      <w:spacing w:before="140" w:line="220" w:lineRule="atLeast"/>
    </w:pPr>
    <w:rPr>
      <w:rFonts w:ascii="Arial" w:eastAsia="宋体" w:hAnsi="Arial"/>
      <w:spacing w:val="-4"/>
      <w:kern w:val="28"/>
      <w:sz w:val="22"/>
    </w:rPr>
  </w:style>
  <w:style w:type="paragraph" w:customStyle="1" w:styleId="41">
    <w:name w:val="章节题目"/>
    <w:basedOn w:val="40"/>
    <w:next w:val="0"/>
    <w:pPr>
      <w:spacing w:before="720" w:after="400" w:line="540" w:lineRule="atLeast"/>
      <w:ind w:right="2160"/>
    </w:pPr>
    <w:rPr>
      <w:rFonts w:ascii="Times New Roman" w:eastAsia="Times New Roman" w:hAnsi="Times New Roman"/>
      <w:spacing w:val="-40"/>
      <w:sz w:val="60"/>
    </w:rPr>
  </w:style>
  <w:style w:type="paragraph" w:customStyle="1" w:styleId="42">
    <w:name w:val="List Paragraph"/>
    <w:basedOn w:val="0"/>
    <w:pPr>
      <w:ind w:firstLineChars="200" w:firstLine="200"/>
    </w:pPr>
  </w:style>
  <w:style w:type="paragraph" w:customStyle="1" w:styleId="43">
    <w:name w:val="0正文"/>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44">
    <w:name w:val="样式1"/>
    <w:basedOn w:val="0"/>
    <w:pPr>
      <w:numPr>
        <w:ilvl w:val="0"/>
        <w:numId w:val="2"/>
      </w:numPr>
      <w:adjustRightInd w:val="0"/>
      <w:textAlignment w:val="baseline"/>
    </w:pPr>
    <w:rPr>
      <w:kern w:val="0"/>
      <w:szCs w:val="21"/>
    </w:rPr>
  </w:style>
  <w:style w:type="paragraph" w:customStyle="1" w:styleId="45">
    <w:name w:val="正文1"/>
    <w:basedOn w:val="44"/>
    <w:pPr>
      <w:tabs>
        <w:tab w:val="left" w:pos="709"/>
      </w:tabs>
      <w:spacing w:before="120" w:after="120" w:line="180" w:lineRule="auto"/>
      <w:ind w:left="0" w:firstLineChars="200" w:firstLine="200"/>
    </w:pPr>
    <w:rPr>
      <w:rFonts w:eastAsia="Adobe 仿宋 Std R"/>
    </w:rPr>
  </w:style>
  <w:style w:type="paragraph" w:customStyle="1" w:styleId="46">
    <w:name w:val="WPSOffice手动目录 3"/>
    <w:pPr>
      <w:ind w:leftChars="400" w:left="400"/>
    </w:pPr>
    <w:rPr>
      <w:rFonts w:ascii="宋体" w:eastAsia="宋体" w:cs="Times New Roman"/>
      <w:lang w:val="en-US" w:eastAsia="zh-CN" w:bidi="ar-SA"/>
    </w:rPr>
  </w:style>
  <w:style w:type="paragraph" w:customStyle="1" w:styleId="47">
    <w:name w:val="目录 41"/>
    <w:next w:val="0"/>
    <w:pPr>
      <w:wordWrap w:val="0"/>
      <w:ind w:left="1275"/>
      <w:jc w:val="both"/>
    </w:pPr>
    <w:rPr>
      <w:rFonts w:ascii="宋体" w:eastAsia="宋体" w:cs="Times New Roman"/>
      <w:sz w:val="21"/>
      <w:lang w:val="en-US" w:eastAsia="zh-CN" w:bidi="ar-SA"/>
    </w:rPr>
  </w:style>
  <w:style w:type="paragraph" w:customStyle="1" w:styleId="48">
    <w:name w:val="WPSOffice手动目录 2"/>
    <w:pPr>
      <w:ind w:leftChars="200" w:left="200"/>
    </w:pPr>
    <w:rPr>
      <w:rFonts w:ascii="宋体" w:eastAsia="宋体" w:cs="Times New Roman"/>
      <w:lang w:val="en-US" w:eastAsia="zh-CN" w:bidi="ar-SA"/>
    </w:rPr>
  </w:style>
  <w:style w:type="paragraph" w:customStyle="1" w:styleId="49">
    <w:name w:val="样式H"/>
    <w:basedOn w:val="1"/>
    <w:next w:val="0"/>
    <w:pPr>
      <w:spacing w:before="100" w:line="500" w:lineRule="exact"/>
    </w:pPr>
  </w:style>
  <w:style w:type="paragraph" w:customStyle="1" w:styleId="50">
    <w:name w:val="样式N"/>
    <w:basedOn w:val="49"/>
    <w:rPr>
      <w:sz w:val="30"/>
    </w:rPr>
  </w:style>
  <w:style w:type="paragraph" w:customStyle="1" w:styleId="51">
    <w:name w:val="newnewnewnew"/>
    <w:basedOn w:val="0"/>
    <w:pPr>
      <w:widowControl/>
      <w:spacing w:before="100" w:beforeAutospacing="1" w:after="100" w:afterAutospacing="1"/>
      <w:jc w:val="left"/>
    </w:pPr>
    <w:rPr>
      <w:rFonts w:cs="宋体"/>
      <w:kern w:val="0"/>
      <w:sz w:val="24"/>
    </w:rPr>
  </w:style>
  <w:style w:type="paragraph" w:customStyle="1" w:styleId="52">
    <w:name w:val="_Style 3"/>
    <w:pPr>
      <w:widowControl w:val="0"/>
      <w:jc w:val="both"/>
    </w:pPr>
    <w:rPr>
      <w:rFonts w:ascii="宋体" w:eastAsia="宋体" w:cs="Times New Roman"/>
      <w:kern w:val="2"/>
      <w:sz w:val="21"/>
      <w:szCs w:val="22"/>
      <w:lang w:val="en-US" w:eastAsia="zh-CN" w:bidi="ar-SA"/>
    </w:rPr>
  </w:style>
  <w:style w:type="paragraph" w:customStyle="1" w:styleId="53">
    <w:name w:val="样式"/>
    <w:pPr>
      <w:widowControl w:val="0"/>
      <w:autoSpaceDE w:val="0"/>
      <w:autoSpaceDN w:val="0"/>
      <w:adjustRightInd w:val="0"/>
    </w:pPr>
    <w:rPr>
      <w:rFonts w:ascii="宋体" w:eastAsia="宋体" w:cs="宋体"/>
      <w:sz w:val="24"/>
      <w:szCs w:val="24"/>
      <w:lang w:val="en-US" w:eastAsia="zh-CN" w:bidi="ar-SA"/>
    </w:rPr>
  </w:style>
  <w:style w:type="paragraph" w:customStyle="1" w:styleId="54">
    <w:name w:val="WPSOffice手动目录 1"/>
    <w:rPr>
      <w:rFonts w:ascii="宋体" w:eastAsia="宋体" w:cs="Times New Roman"/>
      <w:lang w:val="en-US" w:eastAsia="zh-CN" w:bidi="ar-SA"/>
    </w:rPr>
  </w:style>
  <w:style w:type="paragraph" w:customStyle="1" w:styleId="55">
    <w:name w:val="列出段落11"/>
    <w:basedOn w:val="0"/>
    <w:pPr>
      <w:ind w:firstLineChars="200" w:firstLine="200"/>
    </w:pPr>
    <w:rPr>
      <w:rFonts w:ascii="Calibri" w:eastAsia="宋体" w:hAnsi="Calibri"/>
      <w:szCs w:val="22"/>
      <w:lang w:val="zh-CN"/>
    </w:rPr>
  </w:style>
  <w:style w:type="character" w:customStyle="1" w:styleId="56">
    <w:name w:val="font01"/>
    <w:rPr>
      <w:rFonts w:ascii="楷体_GB2312" w:eastAsia="楷体_GB2312" w:cs="楷体_GB2312"/>
      <w:color w:val="000000"/>
      <w:sz w:val="24"/>
      <w:szCs w:val="24"/>
      <w:u w:val="none"/>
    </w:rPr>
  </w:style>
  <w:style w:type="character" w:customStyle="1" w:styleId="57">
    <w:name w:val="页脚 Char"/>
    <w:rPr>
      <w:rFonts w:eastAsia="Courier New"/>
      <w:kern w:val="2"/>
      <w:sz w:val="18"/>
      <w:szCs w:val="24"/>
    </w:rPr>
  </w:style>
  <w:style w:type="character" w:customStyle="1" w:styleId="58">
    <w:name w:val="checked"/>
    <w:rPr>
      <w:color w:val="5390CD"/>
    </w:rPr>
  </w:style>
  <w:style w:type="paragraph" w:customStyle="1" w:styleId="59">
    <w:name w:val="列表段落1"/>
    <w:basedOn w:val="0"/>
    <w:pPr>
      <w:ind w:firstLineChars="200" w:firstLine="200"/>
    </w:pPr>
  </w:style>
  <w:style w:type="paragraph" w:customStyle="1" w:styleId="60">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61">
    <w:name w:val="无间隔1"/>
    <w:pPr>
      <w:widowControl w:val="0"/>
      <w:spacing w:line="360" w:lineRule="auto"/>
      <w:jc w:val="both"/>
    </w:pPr>
    <w:rPr>
      <w:rFonts w:ascii="Times New Roman" w:eastAsia="宋体" w:cs="Times New Roman" w:hAnsi="Times New Roman"/>
      <w:sz w:val="24"/>
      <w:lang w:val="en-US" w:eastAsia="zh-CN" w:bidi="ar-SA"/>
    </w:rPr>
  </w:style>
  <w:style w:type="paragraph" w:customStyle="1" w:styleId="62">
    <w:name w:val="列出段落2"/>
    <w:basedOn w:val="0"/>
    <w:pPr>
      <w:ind w:firstLineChars="200" w:firstLine="200"/>
    </w:pPr>
    <w:rPr>
      <w:kern w:val="0"/>
      <w:sz w:val="20"/>
    </w:rPr>
  </w:style>
  <w:style w:type="paragraph" w:customStyle="1" w:styleId="63">
    <w:name w:val="Normal_5"/>
    <w:pPr>
      <w:widowControl w:val="0"/>
      <w:jc w:val="both"/>
    </w:pPr>
    <w:rPr>
      <w:rFonts w:ascii="Calibri" w:eastAsia="宋体" w:cs="Times New Roman" w:hAnsi="Calibri"/>
      <w:kern w:val="2"/>
      <w:sz w:val="21"/>
      <w:szCs w:val="22"/>
      <w:lang w:val="en-US" w:eastAsia="zh-CN" w:bidi="ar-SA"/>
    </w:rPr>
  </w:style>
  <w:style w:type="paragraph" w:customStyle="1" w:styleId="64">
    <w:name w:val="_Style 56"/>
    <w:basedOn w:val="0"/>
    <w:next w:val="0"/>
    <w:pPr>
      <w:pBdr>
        <w:bottom w:val="single" w:sz="6" w:space="1" w:color="auto"/>
      </w:pBdr>
      <w:jc w:val="center"/>
    </w:pPr>
    <w:rPr>
      <w:rFonts w:ascii="Arial" w:eastAsia="宋体" w:hAnsi="Arial"/>
      <w:vanish/>
      <w:sz w:val="16"/>
    </w:rPr>
  </w:style>
  <w:style w:type="paragraph" w:customStyle="1" w:styleId="65">
    <w:name w:val="_Style 57"/>
    <w:basedOn w:val="0"/>
    <w:next w:val="0"/>
    <w:pPr>
      <w:pBdr>
        <w:top w:val="single" w:sz="6" w:space="1" w:color="auto"/>
      </w:pBdr>
      <w:jc w:val="center"/>
    </w:pPr>
    <w:rPr>
      <w:rFonts w:ascii="Arial" w:eastAsia="宋体" w:hAnsi="Arial"/>
      <w:vanish/>
      <w:sz w:val="16"/>
    </w:rPr>
  </w:style>
  <w:style w:type="character" w:customStyle="1" w:styleId="66">
    <w:name w:val="control-label-text1"/>
    <w:basedOn w:val="10"/>
  </w:style>
  <w:style w:type="character" w:customStyle="1" w:styleId="67">
    <w:name w:val="hour_pm"/>
    <w:basedOn w:val="10"/>
  </w:style>
  <w:style w:type="character" w:customStyle="1" w:styleId="68">
    <w:name w:val="hour_am"/>
    <w:basedOn w:val="10"/>
  </w:style>
  <w:style w:type="character" w:customStyle="1" w:styleId="69">
    <w:name w:val="hover1"/>
    <w:basedOn w:val="10"/>
    <w:rPr>
      <w:shd w:val="clear" w:color="auto" w:fill="EEEEEE"/>
    </w:rPr>
  </w:style>
  <w:style w:type="character" w:customStyle="1" w:styleId="70">
    <w:name w:val="old"/>
    <w:basedOn w:val="10"/>
    <w:rPr>
      <w:color w:val="999999"/>
    </w:rPr>
  </w:style>
  <w:style w:type="character" w:customStyle="1" w:styleId="71">
    <w:name w:val="glyphicon6"/>
    <w:basedOn w:val="10"/>
  </w:style>
  <w:style w:type="character" w:customStyle="1" w:styleId="72">
    <w:name w:val="indent"/>
    <w:basedOn w:val="10"/>
  </w:style>
  <w:style w:type="character" w:customStyle="1" w:styleId="73">
    <w:name w:val="icon"/>
    <w:basedOn w:val="10"/>
  </w:style>
  <w:style w:type="character" w:customStyle="1" w:styleId="74">
    <w:name w:val="glyphicon"/>
    <w:basedOn w:val="10"/>
  </w:style>
  <w:style w:type="paragraph" w:customStyle="1" w:styleId="75">
    <w:name w:val="_Style 67"/>
    <w:basedOn w:val="0"/>
    <w:next w:val="0"/>
    <w:pPr>
      <w:pBdr>
        <w:bottom w:val="single" w:sz="6" w:space="1" w:color="auto"/>
      </w:pBdr>
      <w:jc w:val="center"/>
    </w:pPr>
    <w:rPr>
      <w:rFonts w:ascii="Arial" w:eastAsia="宋体" w:hAnsi="Arial"/>
      <w:vanish/>
      <w:sz w:val="16"/>
    </w:rPr>
  </w:style>
  <w:style w:type="paragraph" w:customStyle="1" w:styleId="76">
    <w:name w:val="_Style 68"/>
    <w:basedOn w:val="0"/>
    <w:next w:val="0"/>
    <w:pPr>
      <w:pBdr>
        <w:top w:val="single" w:sz="6" w:space="1" w:color="auto"/>
      </w:pBdr>
      <w:jc w:val="center"/>
    </w:pPr>
    <w:rPr>
      <w:rFonts w:ascii="Arial" w:eastAsia="宋体" w:hAnsi="Arial"/>
      <w:vanish/>
      <w:sz w:val="16"/>
    </w:rPr>
  </w:style>
  <w:style w:type="paragraph" w:customStyle="1" w:styleId="77">
    <w:name w:val="段"/>
    <w:next w:val="0"/>
    <w:pPr>
      <w:autoSpaceDE w:val="0"/>
      <w:autoSpaceDN w:val="0"/>
      <w:ind w:firstLine="200"/>
      <w:jc w:val="both"/>
    </w:pPr>
    <w:rPr>
      <w:rFonts w:ascii="宋体" w:eastAsia="宋体" w:cs="Times New Roman"/>
      <w:sz w:val="21"/>
      <w:lang w:val="en-US" w:eastAsia="zh-CN" w:bidi="ar-SA"/>
    </w:rPr>
  </w:style>
  <w:style w:type="paragraph" w:customStyle="1" w:styleId="78">
    <w:name w:val="列出段落1"/>
    <w:basedOn w:val="0"/>
    <w:pPr>
      <w:ind w:firstLineChars="200" w:firstLine="200"/>
    </w:pPr>
  </w:style>
  <w:style w:type="paragraph" w:customStyle="1" w:styleId="79">
    <w:name w:val="正文文本 (2)"/>
    <w:basedOn w:val="0"/>
    <w:pPr>
      <w:shd w:val="clear" w:color="auto" w:fill="FFFFFF"/>
      <w:jc w:val="left"/>
    </w:pPr>
    <w:rPr>
      <w:rFonts w:eastAsia="宋体"/>
      <w:kern w:val="0"/>
      <w:sz w:val="20"/>
      <w:szCs w:val="20"/>
    </w:rPr>
  </w:style>
  <w:style w:type="character" w:customStyle="1" w:styleId="80">
    <w:name w:val="NormalCharacter"/>
  </w:style>
  <w:style w:type="character" w:customStyle="1" w:styleId="81">
    <w:name w:val="font11"/>
    <w:basedOn w:val="10"/>
    <w:rPr>
      <w:rFonts w:ascii="宋体" w:eastAsia="宋体" w:cs="宋体"/>
      <w:color w:val="000000"/>
      <w:sz w:val="20"/>
      <w:szCs w:val="20"/>
      <w:u w:val="none"/>
    </w:rPr>
  </w:style>
  <w:style w:type="character" w:customStyle="1" w:styleId="82">
    <w:name w:val="font41"/>
    <w:basedOn w:val="10"/>
    <w:rPr>
      <w:rFonts w:ascii="宋体" w:eastAsia="宋体" w:cs="宋体"/>
      <w:color w:val="FF0000"/>
      <w:sz w:val="20"/>
      <w:szCs w:val="20"/>
      <w:u w:val="none"/>
    </w:rPr>
  </w:style>
  <w:style w:type="character" w:customStyle="1" w:styleId="83">
    <w:name w:val="font31"/>
    <w:basedOn w:val="10"/>
    <w:rPr>
      <w:rFonts w:ascii="宋体" w:eastAsia="宋体" w:cs="宋体"/>
      <w:color w:val="000000"/>
      <w:sz w:val="20"/>
      <w:szCs w:val="20"/>
      <w:u w:val="none"/>
    </w:rPr>
  </w:style>
  <w:style w:type="paragraph" w:customStyle="1" w:styleId="84">
    <w:name w:val="Body Text First Indent1"/>
    <w:basedOn w:val="18"/>
    <w:pPr>
      <w:ind w:firstLineChars="100" w:firstLine="100"/>
    </w:pPr>
  </w:style>
  <w:style w:type="character" w:customStyle="1" w:styleId="85">
    <w:name w:val="font51"/>
    <w:basedOn w:val="10"/>
    <w:rPr>
      <w:rFonts w:ascii="方正仿宋_GBK" w:eastAsia="方正仿宋_GBK" w:cs="方正仿宋_GBK"/>
      <w:color w:val="000000"/>
      <w:sz w:val="24"/>
      <w:szCs w:val="24"/>
      <w:u w:val="none"/>
    </w:rPr>
  </w:style>
  <w:style w:type="paragraph" w:customStyle="1" w:styleId="86">
    <w:name w:val="BodyText"/>
    <w:basedOn w:val="0"/>
    <w:pPr>
      <w:spacing w:after="120"/>
      <w:textAlignment w:val="baseline"/>
    </w:pPr>
  </w:style>
  <w:style w:type="paragraph" w:customStyle="1" w:styleId="87">
    <w:name w:val="BodyText1I"/>
    <w:basedOn w:val="86"/>
    <w:pPr>
      <w:spacing w:after="0"/>
    </w:pPr>
    <w:rPr>
      <w:sz w:val="24"/>
    </w:rPr>
  </w:style>
  <w:style w:type="character" w:customStyle="1" w:styleId="88">
    <w:name w:val="font101"/>
    <w:basedOn w:val="10"/>
    <w:rPr>
      <w:rFonts w:ascii="方正仿宋_GBK" w:eastAsia="方正仿宋_GBK" w:cs="方正仿宋_GBK"/>
      <w:color w:val="000000"/>
      <w:sz w:val="24"/>
      <w:szCs w:val="24"/>
      <w:u w:val="none"/>
    </w:rPr>
  </w:style>
  <w:style w:type="character" w:customStyle="1" w:styleId="89">
    <w:name w:val="font112"/>
    <w:basedOn w:val="10"/>
    <w:rPr>
      <w:rFonts w:ascii="方正仿宋_GBK" w:eastAsia="方正仿宋_GBK" w:cs="方正仿宋_GBK"/>
      <w:color w:val="000000"/>
      <w:sz w:val="22"/>
      <w:szCs w:val="22"/>
      <w:u w:val="none"/>
    </w:rPr>
  </w:style>
  <w:style w:type="character" w:customStyle="1" w:styleId="90">
    <w:name w:val="font71"/>
    <w:basedOn w:val="10"/>
    <w:rPr>
      <w:rFonts w:ascii="Times New Roman" w:cs="Times New Roman" w:hAnsi="Times New Roman"/>
      <w:color w:val="000000"/>
      <w:sz w:val="22"/>
      <w:szCs w:val="22"/>
      <w:u w:val="none"/>
    </w:rPr>
  </w:style>
  <w:style w:type="character" w:customStyle="1" w:styleId="91">
    <w:name w:val="font121"/>
    <w:basedOn w:val="10"/>
    <w:rPr>
      <w:rFonts w:ascii="方正仿宋_GBK" w:eastAsia="方正仿宋_GBK" w:cs="方正仿宋_GBK"/>
      <w:color w:val="000000"/>
      <w:sz w:val="24"/>
      <w:szCs w:val="24"/>
      <w:u w:val="none"/>
    </w:rPr>
  </w:style>
  <w:style w:type="character" w:customStyle="1" w:styleId="92">
    <w:name w:val="font61"/>
    <w:basedOn w:val="10"/>
    <w:rPr>
      <w:rFonts w:ascii="宋体" w:eastAsia="宋体" w:cs="宋体"/>
      <w:color w:val="000000"/>
      <w:sz w:val="21"/>
      <w:szCs w:val="21"/>
      <w:u w:val="none"/>
    </w:rPr>
  </w:style>
  <w:style w:type="character" w:customStyle="1" w:styleId="93">
    <w:name w:val="font81"/>
    <w:basedOn w:val="10"/>
    <w:rPr>
      <w:rFonts w:ascii="方正仿宋_GBK" w:eastAsia="方正仿宋_GBK" w:cs="方正仿宋_GBK"/>
      <w:color w:val="000000"/>
      <w:sz w:val="22"/>
      <w:szCs w:val="22"/>
      <w:u w:val="none"/>
      <w:vertAlign w:val="subscript"/>
    </w:rPr>
  </w:style>
  <w:style w:type="character" w:customStyle="1" w:styleId="94">
    <w:name w:val="font131"/>
    <w:basedOn w:val="10"/>
    <w:rPr>
      <w:rFonts w:ascii="宋体" w:eastAsia="宋体" w:cs="宋体"/>
      <w:color w:val="000000"/>
      <w:sz w:val="20"/>
      <w:szCs w:val="20"/>
      <w:u w:val="none"/>
    </w:rPr>
  </w:style>
  <w:style w:type="character" w:customStyle="1" w:styleId="95">
    <w:name w:val="font141"/>
    <w:basedOn w:val="10"/>
    <w:rPr>
      <w:rFonts w:ascii="方正仿宋_GBK" w:eastAsia="方正仿宋_GBK" w:cs="方正仿宋_GBK"/>
      <w:color w:val="000000"/>
      <w:sz w:val="22"/>
      <w:szCs w:val="22"/>
      <w:u w:val="none"/>
    </w:rPr>
  </w:style>
  <w:style w:type="character" w:customStyle="1" w:styleId="96">
    <w:name w:val="font151"/>
    <w:basedOn w:val="10"/>
    <w:rPr>
      <w:rFonts w:ascii="Times New Roman" w:cs="Times New Roman" w:hAnsi="Times New Roman"/>
      <w:color w:val="000000"/>
      <w:sz w:val="24"/>
      <w:szCs w:val="24"/>
      <w:u w:val="none"/>
    </w:rPr>
  </w:style>
  <w:style w:type="character" w:customStyle="1" w:styleId="97">
    <w:name w:val="font91"/>
    <w:basedOn w:val="10"/>
    <w:rPr>
      <w:rFonts w:ascii="Cambria Math" w:eastAsia="Cambria Math" w:cs="Cambria Math" w:hAnsi="Cambria Math"/>
      <w:color w:val="FF0000"/>
      <w:sz w:val="20"/>
      <w:szCs w:val="20"/>
      <w:u w:val="none"/>
    </w:rPr>
  </w:style>
  <w:style w:type="character" w:customStyle="1" w:styleId="98">
    <w:name w:val="font111"/>
    <w:basedOn w:val="10"/>
    <w:rPr>
      <w:rFonts w:ascii="Microsoft YaHei UI" w:eastAsia="Microsoft YaHei UI" w:cs="Microsoft YaHei UI" w:hAnsi="Microsoft YaHei UI"/>
      <w:color w:val="FF0000"/>
      <w:sz w:val="20"/>
      <w:szCs w:val="20"/>
      <w:u w:val="none"/>
    </w:rPr>
  </w:style>
  <w:style w:type="character" w:customStyle="1" w:styleId="99">
    <w:name w:val="font21"/>
    <w:basedOn w:val="10"/>
    <w:rPr>
      <w:rFonts w:ascii="方正仿宋_GBK" w:eastAsia="方正仿宋_GBK" w:cs="方正仿宋_GBK"/>
      <w:color w:val="000000"/>
      <w:sz w:val="24"/>
      <w:szCs w:val="24"/>
      <w:u w:val="none"/>
    </w:rPr>
  </w:style>
  <w:style w:type="paragraph" w:customStyle="1" w:styleId="100">
    <w:name w:val="样式 2 10 磅"/>
    <w:next w:val="26"/>
    <w:pPr>
      <w:widowControl w:val="0"/>
      <w:jc w:val="both"/>
    </w:pPr>
    <w:rPr>
      <w:rFonts w:ascii="Calibri" w:eastAsia="宋体" w:cs="Arial" w:hAnsi="Calibri"/>
      <w:kern w:val="2"/>
      <w:sz w:val="21"/>
      <w:szCs w:val="22"/>
      <w:lang w:val="en-US" w:eastAsia="zh-CN" w:bidi="ar-SA"/>
    </w:rPr>
  </w:style>
  <w:style w:type="paragraph" w:customStyle="1" w:styleId="101">
    <w:name w:val="样式 10 磅"/>
    <w:pPr>
      <w:widowControl w:val="0"/>
      <w:jc w:val="both"/>
    </w:pPr>
    <w:rPr>
      <w:rFonts w:ascii="Calibri" w:eastAsia="宋体" w:cs="Arial" w:hAnsi="Calibri"/>
      <w:kern w:val="2"/>
      <w:sz w:val="21"/>
      <w:szCs w:val="22"/>
      <w:lang w:val="en-US" w:eastAsia="zh-CN" w:bidi="ar-SA"/>
    </w:rPr>
  </w:style>
  <w:style w:type="paragraph" w:customStyle="1" w:styleId="102">
    <w:name w:val="样式 1 10 磅"/>
    <w:pPr>
      <w:widowControl w:val="0"/>
      <w:jc w:val="both"/>
    </w:pPr>
    <w:rPr>
      <w:rFonts w:ascii="Calibri" w:eastAsia="宋体" w:cs="Arial" w:hAnsi="Calibri"/>
      <w:kern w:val="2"/>
      <w:sz w:val="21"/>
      <w:szCs w:val="22"/>
      <w:lang w:val="en-US" w:eastAsia="zh-CN" w:bidi="ar-SA"/>
    </w:rPr>
  </w:style>
  <w:style w:type="paragraph" w:customStyle="1" w:styleId="103">
    <w:name w:val="样式 3 10 磅"/>
    <w:pPr>
      <w:widowControl w:val="0"/>
      <w:jc w:val="both"/>
    </w:pPr>
    <w:rPr>
      <w:rFonts w:ascii="Calibri" w:eastAsia="宋体" w:cs="Arial" w:hAnsi="Calibri"/>
      <w:kern w:val="2"/>
      <w:sz w:val="21"/>
      <w:szCs w:val="22"/>
      <w:lang w:val="en-US" w:eastAsia="zh-CN" w:bidi="ar-SA"/>
    </w:rPr>
  </w:style>
  <w:style w:type="paragraph" w:customStyle="1" w:styleId="104">
    <w:name w:val="样式 4 10 磅"/>
    <w:pPr>
      <w:widowControl w:val="0"/>
      <w:jc w:val="both"/>
    </w:pPr>
    <w:rPr>
      <w:rFonts w:ascii="Calibri" w:eastAsia="宋体" w:cs="Arial" w:hAnsi="Calibri"/>
      <w:kern w:val="2"/>
      <w:sz w:val="21"/>
      <w:szCs w:val="22"/>
      <w:lang w:val="en-US" w:eastAsia="zh-CN" w:bidi="ar-SA"/>
    </w:rPr>
  </w:style>
  <w:style w:type="paragraph" w:customStyle="1" w:styleId="105">
    <w:name w:val="样式 5 10 磅"/>
    <w:pPr>
      <w:widowControl w:val="0"/>
      <w:jc w:val="both"/>
    </w:pPr>
    <w:rPr>
      <w:rFonts w:ascii="Calibri" w:eastAsia="宋体" w:cs="Arial" w:hAnsi="Calibri"/>
      <w:kern w:val="2"/>
      <w:sz w:val="21"/>
      <w:szCs w:val="22"/>
      <w:lang w:val="en-US" w:eastAsia="zh-CN" w:bidi="ar-SA"/>
    </w:rPr>
  </w:style>
  <w:style w:type="paragraph" w:customStyle="1" w:styleId="106">
    <w:name w:val="样式 6 10 磅"/>
    <w:pPr>
      <w:widowControl w:val="0"/>
      <w:jc w:val="both"/>
    </w:pPr>
    <w:rPr>
      <w:rFonts w:ascii="Calibri" w:eastAsia="宋体" w:cs="Arial" w:hAnsi="Calibri"/>
      <w:kern w:val="2"/>
      <w:sz w:val="21"/>
      <w:szCs w:val="22"/>
      <w:lang w:val="en-US" w:eastAsia="zh-CN" w:bidi="ar-SA"/>
    </w:rPr>
  </w:style>
  <w:style w:type="paragraph" w:customStyle="1" w:styleId="107">
    <w:name w:val="样式 7 10 磅"/>
    <w:pPr>
      <w:widowControl w:val="0"/>
      <w:jc w:val="both"/>
    </w:pPr>
    <w:rPr>
      <w:rFonts w:ascii="Calibri" w:eastAsia="宋体" w:cs="Arial" w:hAnsi="Calibri"/>
      <w:kern w:val="2"/>
      <w:sz w:val="21"/>
      <w:szCs w:val="22"/>
      <w:lang w:val="en-US" w:eastAsia="zh-CN" w:bidi="ar-SA"/>
    </w:rPr>
  </w:style>
  <w:style w:type="paragraph" w:customStyle="1" w:styleId="108">
    <w:name w:val="样式 8 10 磅"/>
    <w:pPr>
      <w:widowControl w:val="0"/>
      <w:jc w:val="both"/>
    </w:pPr>
    <w:rPr>
      <w:rFonts w:ascii="Calibri" w:eastAsia="宋体" w:cs="Arial" w:hAnsi="Calibri"/>
      <w:kern w:val="2"/>
      <w:sz w:val="21"/>
      <w:szCs w:val="22"/>
      <w:lang w:val="en-US" w:eastAsia="zh-CN" w:bidi="ar-SA"/>
    </w:rPr>
  </w:style>
  <w:style w:type="paragraph" w:customStyle="1" w:styleId="109">
    <w:name w:val="样式 9 10 磅"/>
    <w:next w:val="34"/>
    <w:pPr>
      <w:widowControl w:val="0"/>
      <w:jc w:val="both"/>
    </w:pPr>
    <w:rPr>
      <w:rFonts w:ascii="Calibri" w:eastAsia="宋体" w:cs="Arial" w:hAnsi="Calibri"/>
      <w:kern w:val="2"/>
      <w:sz w:val="21"/>
      <w:szCs w:val="22"/>
      <w:lang w:val="en-US" w:eastAsia="zh-CN" w:bidi="ar-SA"/>
    </w:rPr>
  </w:style>
  <w:style w:type="paragraph" w:customStyle="1" w:styleId="110">
    <w:name w:val="样式 10 10 磅"/>
    <w:pPr>
      <w:widowControl w:val="0"/>
      <w:jc w:val="both"/>
    </w:pPr>
    <w:rPr>
      <w:rFonts w:ascii="Calibri" w:eastAsia="宋体" w:cs="Arial" w:hAnsi="Calibri"/>
      <w:kern w:val="2"/>
      <w:sz w:val="21"/>
      <w:szCs w:val="22"/>
      <w:lang w:val="en-US" w:eastAsia="zh-CN" w:bidi="ar-SA"/>
    </w:rPr>
  </w:style>
  <w:style w:type="paragraph" w:customStyle="1" w:styleId="111">
    <w:name w:val="样式 11 10 磅"/>
    <w:pPr>
      <w:widowControl w:val="0"/>
      <w:jc w:val="both"/>
    </w:pPr>
    <w:rPr>
      <w:rFonts w:ascii="Calibri" w:eastAsia="宋体" w:cs="Arial" w:hAnsi="Calibri"/>
      <w:kern w:val="2"/>
      <w:sz w:val="21"/>
      <w:szCs w:val="22"/>
      <w:lang w:val="en-US" w:eastAsia="zh-CN" w:bidi="ar-SA"/>
    </w:rPr>
  </w:style>
  <w:style w:type="paragraph" w:customStyle="1" w:styleId="112">
    <w:name w:val="样式 12 10 磅"/>
    <w:pPr>
      <w:widowControl w:val="0"/>
      <w:jc w:val="both"/>
    </w:pPr>
    <w:rPr>
      <w:rFonts w:ascii="Calibri" w:eastAsia="宋体" w:cs="Arial" w:hAnsi="Calibri"/>
      <w:kern w:val="2"/>
      <w:sz w:val="21"/>
      <w:szCs w:val="22"/>
      <w:lang w:val="en-US" w:eastAsia="zh-CN" w:bidi="ar-SA"/>
    </w:rPr>
  </w:style>
  <w:style w:type="paragraph" w:customStyle="1" w:styleId="113">
    <w:name w:val="样式 13 10 磅"/>
    <w:pPr>
      <w:widowControl w:val="0"/>
      <w:jc w:val="both"/>
    </w:pPr>
    <w:rPr>
      <w:rFonts w:ascii="Calibri" w:eastAsia="宋体" w:cs="Arial" w:hAnsi="Calibri"/>
      <w:kern w:val="2"/>
      <w:sz w:val="21"/>
      <w:szCs w:val="22"/>
      <w:lang w:val="en-US" w:eastAsia="zh-CN" w:bidi="ar-SA"/>
    </w:rPr>
  </w:style>
  <w:style w:type="paragraph" w:customStyle="1" w:styleId="114">
    <w:name w:val="样式 14 10 磅"/>
    <w:pPr>
      <w:widowControl w:val="0"/>
      <w:jc w:val="both"/>
    </w:pPr>
    <w:rPr>
      <w:rFonts w:ascii="Calibri" w:eastAsia="宋体" w:cs="Arial" w:hAnsi="Calibri"/>
      <w:kern w:val="2"/>
      <w:sz w:val="21"/>
      <w:szCs w:val="22"/>
      <w:lang w:val="en-US" w:eastAsia="zh-CN" w:bidi="ar-SA"/>
    </w:rPr>
  </w:style>
  <w:style w:type="paragraph" w:customStyle="1" w:styleId="115">
    <w:name w:val="样式 15 10 磅"/>
    <w:pPr>
      <w:widowControl w:val="0"/>
      <w:jc w:val="both"/>
    </w:pPr>
    <w:rPr>
      <w:rFonts w:ascii="Calibri" w:eastAsia="宋体" w:cs="Arial" w:hAnsi="Calibri"/>
      <w:kern w:val="2"/>
      <w:sz w:val="21"/>
      <w:szCs w:val="22"/>
      <w:lang w:val="en-US" w:eastAsia="zh-CN" w:bidi="ar-SA"/>
    </w:rPr>
  </w:style>
  <w:style w:type="paragraph" w:customStyle="1" w:styleId="116">
    <w:name w:val="样式 16 10 磅"/>
    <w:pPr>
      <w:widowControl w:val="0"/>
      <w:jc w:val="both"/>
    </w:pPr>
    <w:rPr>
      <w:rFonts w:ascii="Calibri" w:eastAsia="宋体" w:cs="Arial" w:hAnsi="Calibri"/>
      <w:kern w:val="2"/>
      <w:sz w:val="21"/>
      <w:szCs w:val="22"/>
      <w:lang w:val="en-US" w:eastAsia="zh-CN" w:bidi="ar-SA"/>
    </w:rPr>
  </w:style>
  <w:style w:type="paragraph" w:customStyle="1" w:styleId="117">
    <w:name w:val="样式 17 10 磅"/>
    <w:pPr>
      <w:widowControl w:val="0"/>
      <w:jc w:val="both"/>
    </w:pPr>
    <w:rPr>
      <w:rFonts w:ascii="Calibri" w:eastAsia="宋体" w:cs="Arial" w:hAnsi="Calibri"/>
      <w:kern w:val="2"/>
      <w:sz w:val="21"/>
      <w:szCs w:val="22"/>
      <w:lang w:val="en-US" w:eastAsia="zh-CN" w:bidi="ar-SA"/>
    </w:rPr>
  </w:style>
  <w:style w:type="paragraph" w:customStyle="1" w:styleId="118">
    <w:name w:val="样式 18 10 磅"/>
    <w:pPr>
      <w:widowControl w:val="0"/>
      <w:jc w:val="both"/>
    </w:pPr>
    <w:rPr>
      <w:rFonts w:ascii="宋体" w:eastAsia="仿宋" w:cs="Times New Roman" w:hAnsi="宋体"/>
      <w:kern w:val="2"/>
      <w:sz w:val="21"/>
      <w:szCs w:val="24"/>
      <w:lang w:val="en-US" w:eastAsia="zh-CN" w:bidi="ar-SA"/>
    </w:rPr>
  </w:style>
  <w:style w:type="paragraph" w:customStyle="1" w:styleId="119">
    <w:name w:val="样式 19 10 磅"/>
    <w:pPr>
      <w:widowControl w:val="0"/>
      <w:jc w:val="both"/>
    </w:pPr>
    <w:rPr>
      <w:rFonts w:ascii="宋体" w:eastAsia="仿宋" w:cs="Times New Roman" w:hAnsi="宋体"/>
      <w:kern w:val="2"/>
      <w:sz w:val="21"/>
      <w:szCs w:val="24"/>
      <w:lang w:val="en-US" w:eastAsia="zh-CN" w:bidi="ar-SA"/>
    </w:rPr>
  </w:style>
  <w:style w:type="paragraph" w:customStyle="1" w:styleId="120">
    <w:name w:val="样式 20 10 磅"/>
    <w:pPr>
      <w:widowControl w:val="0"/>
      <w:jc w:val="both"/>
    </w:pPr>
    <w:rPr>
      <w:rFonts w:ascii="宋体" w:eastAsia="仿宋" w:cs="Times New Roman" w:hAnsi="宋体"/>
      <w:kern w:val="2"/>
      <w:sz w:val="21"/>
      <w:szCs w:val="24"/>
      <w:lang w:val="en-US" w:eastAsia="zh-CN" w:bidi="ar-SA"/>
    </w:rPr>
  </w:style>
  <w:style w:type="paragraph" w:customStyle="1" w:styleId="121">
    <w:name w:val="样式 小四"/>
    <w:rPr>
      <w:rFonts w:ascii="Times New Roman" w:eastAsia="SimSun" w:cs="Times New Roman" w:hAnsi="Times New Roman"/>
      <w:sz w:val="24"/>
      <w:szCs w:val="24"/>
      <w:lang w:val="en-US" w:eastAsia="en-US" w:bidi="ar-SA"/>
    </w:rPr>
  </w:style>
  <w:style w:type="paragraph" w:customStyle="1" w:styleId="122">
    <w:name w:val="样式 21 10 磅"/>
    <w:pPr>
      <w:widowControl w:val="0"/>
      <w:jc w:val="both"/>
    </w:pPr>
    <w:rPr>
      <w:rFonts w:ascii="宋体" w:eastAsia="仿宋" w:cs="Times New Roman" w:hAnsi="宋体"/>
      <w:kern w:val="2"/>
      <w:sz w:val="21"/>
      <w:szCs w:val="24"/>
      <w:lang w:val="en-US" w:eastAsia="zh-CN" w:bidi="ar-SA"/>
    </w:rPr>
  </w:style>
  <w:style w:type="paragraph" w:customStyle="1" w:styleId="123">
    <w:name w:val="样式 22 10 磅"/>
    <w:pPr>
      <w:widowControl w:val="0"/>
      <w:jc w:val="both"/>
    </w:pPr>
    <w:rPr>
      <w:rFonts w:ascii="宋体" w:eastAsia="仿宋" w:cs="Times New Roman" w:hAnsi="宋体"/>
      <w:kern w:val="2"/>
      <w:sz w:val="21"/>
      <w:szCs w:val="24"/>
      <w:lang w:val="en-US" w:eastAsia="zh-CN" w:bidi="ar-SA"/>
    </w:rPr>
  </w:style>
  <w:style w:type="paragraph" w:customStyle="1" w:styleId="124">
    <w:name w:val="样式 23 10 磅"/>
    <w:pPr>
      <w:widowControl w:val="0"/>
      <w:jc w:val="both"/>
    </w:pPr>
    <w:rPr>
      <w:rFonts w:ascii="宋体" w:eastAsia="仿宋" w:cs="Times New Roman" w:hAnsi="宋体"/>
      <w:kern w:val="2"/>
      <w:sz w:val="21"/>
      <w:szCs w:val="24"/>
      <w:lang w:val="en-US" w:eastAsia="zh-CN" w:bidi="ar-SA"/>
    </w:rPr>
  </w:style>
  <w:style w:type="paragraph" w:customStyle="1" w:styleId="125">
    <w:name w:val="样式 24 10 磅"/>
    <w:pPr>
      <w:widowControl w:val="0"/>
      <w:jc w:val="both"/>
    </w:pPr>
    <w:rPr>
      <w:rFonts w:ascii="宋体" w:eastAsia="仿宋" w:cs="Times New Roman" w:hAnsi="宋体"/>
      <w:kern w:val="2"/>
      <w:sz w:val="21"/>
      <w:szCs w:val="24"/>
      <w:lang w:val="en-US" w:eastAsia="zh-CN" w:bidi="ar-SA"/>
    </w:rPr>
  </w:style>
  <w:style w:type="paragraph" w:customStyle="1" w:styleId="126">
    <w:name w:val="样式 25 10 磅"/>
    <w:pPr>
      <w:widowControl w:val="0"/>
      <w:jc w:val="both"/>
    </w:pPr>
    <w:rPr>
      <w:rFonts w:ascii="宋体" w:eastAsia="仿宋" w:cs="Times New Roman" w:hAnsi="宋体"/>
      <w:kern w:val="2"/>
      <w:sz w:val="21"/>
      <w:szCs w:val="24"/>
      <w:lang w:val="en-US" w:eastAsia="zh-CN" w:bidi="ar-SA"/>
    </w:rPr>
  </w:style>
  <w:style w:type="paragraph" w:customStyle="1" w:styleId="127">
    <w:name w:val="样式 26 10 磅"/>
    <w:pPr>
      <w:widowControl w:val="0"/>
      <w:jc w:val="both"/>
    </w:pPr>
    <w:rPr>
      <w:rFonts w:ascii="宋体" w:eastAsia="仿宋" w:cs="Times New Roman" w:hAnsi="宋体"/>
      <w:kern w:val="2"/>
      <w:sz w:val="21"/>
      <w:szCs w:val="24"/>
      <w:lang w:val="en-US" w:eastAsia="zh-CN" w:bidi="ar-SA"/>
    </w:rPr>
  </w:style>
  <w:style w:type="paragraph" w:customStyle="1" w:styleId="128">
    <w:name w:val="样式 27 10 磅"/>
    <w:pPr>
      <w:widowControl w:val="0"/>
      <w:jc w:val="both"/>
    </w:pPr>
    <w:rPr>
      <w:rFonts w:ascii="Calibri" w:eastAsia="宋体" w:cs="Arial" w:hAnsi="Calibri"/>
      <w:kern w:val="2"/>
      <w:sz w:val="21"/>
      <w:szCs w:val="22"/>
      <w:lang w:val="en-US" w:eastAsia="zh-CN" w:bidi="ar-SA"/>
    </w:rPr>
  </w:style>
  <w:style w:type="paragraph" w:customStyle="1" w:styleId="129">
    <w:name w:val="样式 2 小四"/>
    <w:next w:val="15"/>
    <w:rPr>
      <w:rFonts w:ascii="Times New Roman" w:eastAsia="宋体" w:cs="Times New Roman" w:hAnsi="Times New Roman"/>
      <w:sz w:val="24"/>
      <w:szCs w:val="24"/>
      <w:lang w:val="en-US" w:eastAsia="en-US" w:bidi="ar-SA"/>
    </w:rPr>
  </w:style>
  <w:style w:type="paragraph" w:customStyle="1" w:styleId="130">
    <w:name w:val="样式 1 小四"/>
    <w:rPr>
      <w:rFonts w:ascii="Times New Roman" w:eastAsia="宋体" w:cs="Times New Roman" w:hAnsi="Times New Roman"/>
      <w:sz w:val="24"/>
      <w:szCs w:val="24"/>
      <w:lang w:val="en-US" w:eastAsia="en-US" w:bidi="ar-SA"/>
    </w:rPr>
  </w:style>
  <w:style w:type="paragraph" w:customStyle="1" w:styleId="131">
    <w:name w:val="样式 3 小四"/>
    <w:rPr>
      <w:rFonts w:ascii="Times New Roman" w:eastAsia="宋体" w:cs="Times New Roman" w:hAnsi="Times New Roman"/>
      <w:sz w:val="24"/>
      <w:szCs w:val="24"/>
      <w:lang w:val="en-US" w:eastAsia="en-US" w:bidi="ar-SA"/>
    </w:rPr>
  </w:style>
  <w:style w:type="paragraph" w:customStyle="1" w:styleId="132">
    <w:name w:val="样式 4 小四"/>
    <w:rPr>
      <w:rFonts w:ascii="Times New Roman" w:eastAsia="宋体" w:cs="Times New Roman" w:hAnsi="Times New Roman"/>
      <w:sz w:val="24"/>
      <w:szCs w:val="24"/>
      <w:lang w:val="en-US" w:eastAsia="en-US" w:bidi="ar-SA"/>
    </w:rPr>
  </w:style>
  <w:style w:type="paragraph" w:customStyle="1" w:styleId="133">
    <w:name w:val="样式 5 小四"/>
    <w:rPr>
      <w:rFonts w:ascii="Times New Roman" w:eastAsia="宋体" w:cs="Times New Roman" w:hAnsi="Times New Roman"/>
      <w:sz w:val="24"/>
      <w:szCs w:val="24"/>
      <w:lang w:val="en-US" w:eastAsia="en-US" w:bidi="ar-SA"/>
    </w:rPr>
  </w:style>
  <w:style w:type="paragraph" w:customStyle="1" w:styleId="134">
    <w:name w:val="样式 6 小四"/>
    <w:rPr>
      <w:rFonts w:ascii="Times New Roman" w:eastAsia="宋体" w:cs="Times New Roman" w:hAnsi="Times New Roman"/>
      <w:sz w:val="24"/>
      <w:szCs w:val="24"/>
      <w:lang w:val="en-US" w:eastAsia="en-US" w:bidi="ar-SA"/>
    </w:rPr>
  </w:style>
  <w:style w:type="paragraph" w:customStyle="1" w:styleId="135">
    <w:name w:val="样式 7 小四"/>
    <w:rPr>
      <w:rFonts w:ascii="Times New Roman" w:eastAsia="宋体" w:cs="Times New Roman" w:hAnsi="Times New Roman"/>
      <w:sz w:val="24"/>
      <w:szCs w:val="24"/>
      <w:lang w:val="en-US" w:eastAsia="en-US" w:bidi="ar-SA"/>
    </w:rPr>
  </w:style>
  <w:style w:type="paragraph" w:customStyle="1" w:styleId="136">
    <w:name w:val="样式 四号"/>
    <w:pPr>
      <w:keepNext/>
      <w:keepLines/>
      <w:widowControl w:val="0"/>
      <w:spacing w:before="140" w:after="140" w:line="413" w:lineRule="auto"/>
      <w:jc w:val="center"/>
      <w:outlineLvl w:val="1"/>
    </w:pPr>
    <w:rPr>
      <w:rFonts w:ascii="Arial" w:eastAsia="仿宋" w:cs="Times New Roman" w:hAnsi="Arial"/>
      <w:b/>
      <w:kern w:val="2"/>
      <w:sz w:val="28"/>
      <w:szCs w:val="24"/>
      <w:lang w:val="en-US" w:eastAsia="zh-CN" w:bidi="ar-SA"/>
    </w:rPr>
  </w:style>
  <w:style w:type="paragraph" w:customStyle="1" w:styleId="137">
    <w:name w:val="样式 28 10 磅"/>
    <w:pPr>
      <w:widowControl w:val="0"/>
      <w:jc w:val="both"/>
    </w:pPr>
    <w:rPr>
      <w:rFonts w:ascii="宋体" w:eastAsia="仿宋" w:cs="Times New Roman" w:hAnsi="宋体"/>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424</TotalTime>
  <Application>Yozo_Office</Application>
  <Pages>11</Pages>
  <Words>2729</Words>
  <Characters>2890</Characters>
  <Lines>369</Lines>
  <Paragraphs>125</Paragraphs>
  <CharactersWithSpaces>3039</CharactersWithSpaces>
  <Company>Sky123.Org</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姜鸣柳</cp:lastModifiedBy>
  <cp:revision>2</cp:revision>
  <cp:lastPrinted>2024-09-29T03:59:00Z</cp:lastPrinted>
  <dcterms:created xsi:type="dcterms:W3CDTF">2024-08-06T05:59:00Z</dcterms:created>
  <dcterms:modified xsi:type="dcterms:W3CDTF">2026-02-13T02:47:50Z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2052-12.1.0.18276</vt:lpwstr>
  </property>
  <property fmtid="{D5CDD505-2E9C-101B-9397-08002B2CF9AE}" pid="3" name="ICV">
    <vt:lpwstr>7CECB429D442499397EA1184EF71FCE7_13</vt:lpwstr>
  </property>
  <property fmtid="{D5CDD505-2E9C-101B-9397-08002B2CF9AE}" pid="4" name="commondata">
    <vt:lpwstr>eyJoZGlkIjoiM2Y1ZjQyOWQ5MGEzOWVmOTVjMzkwMzYyZDVjM2RlZjMifQ==</vt:lpwstr>
  </property>
</Properties>
</file>