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eastAsia="方正黑体_GBK"/>
          <w:bCs/>
          <w:shd w:val="clear" w:color="auto" w:fill="auto"/>
        </w:rPr>
      </w:pPr>
      <w:bookmarkStart w:id="0" w:name="_GoBack"/>
      <w:bookmarkEnd w:id="0"/>
      <w:r>
        <w:rPr>
          <w:rFonts w:eastAsia="方正黑体_GBK"/>
          <w:bCs/>
          <w:shd w:val="clear" w:color="auto" w:fill="auto"/>
        </w:rPr>
        <w:t>附件1</w:t>
      </w:r>
    </w:p>
    <w:p>
      <w:pPr>
        <w:spacing w:line="560" w:lineRule="exact"/>
        <w:jc w:val="center"/>
        <w:rPr>
          <w:rFonts w:ascii="方正小标宋_GBK" w:eastAsia="方正小标宋_GBK"/>
          <w:bCs/>
          <w:sz w:val="44"/>
          <w:szCs w:val="44"/>
          <w:shd w:val="clear" w:color="auto" w:fill="auto"/>
        </w:rPr>
      </w:pPr>
    </w:p>
    <w:p>
      <w:pPr>
        <w:spacing w:line="560" w:lineRule="exact"/>
        <w:jc w:val="center"/>
        <w:rPr>
          <w:rFonts w:ascii="方正小标宋_GBK" w:eastAsia="方正小标宋_GBK"/>
          <w:bCs/>
          <w:sz w:val="44"/>
          <w:szCs w:val="44"/>
          <w:shd w:val="clear" w:color="auto" w:fill="auto"/>
        </w:rPr>
      </w:pPr>
      <w:r>
        <w:rPr>
          <w:rFonts w:ascii="方正小标宋_GBK" w:eastAsia="方正小标宋_GBK" w:hint="eastAsia"/>
          <w:bCs/>
          <w:sz w:val="44"/>
          <w:szCs w:val="44"/>
          <w:shd w:val="clear" w:color="auto" w:fill="auto"/>
        </w:rPr>
        <w:t>沈阳海关202</w:t>
      </w:r>
      <w:r>
        <w:rPr>
          <w:rFonts w:ascii="方正小标宋_GBK" w:eastAsia="方正小标宋_GBK"/>
          <w:bCs/>
          <w:sz w:val="44"/>
          <w:szCs w:val="44"/>
          <w:shd w:val="clear" w:color="auto" w:fill="auto"/>
        </w:rPr>
        <w:t>6</w:t>
      </w:r>
      <w:r>
        <w:rPr>
          <w:rFonts w:ascii="方正小标宋_GBK" w:eastAsia="方正小标宋_GBK" w:hint="eastAsia"/>
          <w:bCs/>
          <w:sz w:val="44"/>
          <w:szCs w:val="44"/>
          <w:shd w:val="clear" w:color="auto" w:fill="auto"/>
        </w:rPr>
        <w:t>年科普讲解比赛视频拍摄</w:t>
      </w:r>
    </w:p>
    <w:p>
      <w:pPr>
        <w:spacing w:line="560" w:lineRule="exact"/>
        <w:jc w:val="center"/>
        <w:rPr>
          <w:rFonts w:ascii="方正小标宋_GBK" w:eastAsia="方正小标宋_GBK"/>
          <w:bCs/>
          <w:sz w:val="44"/>
          <w:szCs w:val="44"/>
          <w:shd w:val="clear" w:color="auto" w:fill="auto"/>
        </w:rPr>
      </w:pPr>
      <w:r>
        <w:rPr>
          <w:rFonts w:ascii="方正小标宋_GBK" w:eastAsia="方正小标宋_GBK" w:hint="eastAsia"/>
          <w:bCs/>
          <w:sz w:val="44"/>
          <w:szCs w:val="44"/>
          <w:shd w:val="clear" w:color="auto" w:fill="auto"/>
        </w:rPr>
        <w:t>及动画制作服务</w:t>
      </w:r>
      <w:r>
        <w:rPr>
          <w:rFonts w:ascii="方正小标宋_GBK" w:eastAsia="方正小标宋_GBK"/>
          <w:bCs/>
          <w:sz w:val="44"/>
          <w:szCs w:val="44"/>
          <w:shd w:val="clear" w:color="auto" w:fill="auto"/>
        </w:rPr>
        <w:t>具体要求</w:t>
      </w:r>
    </w:p>
    <w:p>
      <w:pPr>
        <w:spacing w:line="560" w:lineRule="exact"/>
        <w:jc w:val="center"/>
        <w:rPr>
          <w:rFonts w:ascii="方正小标宋_GBK" w:eastAsia="方正小标宋_GBK" w:hint="eastAsia"/>
          <w:bCs/>
          <w:sz w:val="44"/>
          <w:szCs w:val="44"/>
          <w:shd w:val="clear" w:color="auto" w:fill="auto"/>
        </w:rPr>
      </w:pPr>
    </w:p>
    <w:p>
      <w:pPr>
        <w:pStyle w:val="65"/>
        <w:adjustRightInd w:val="0"/>
        <w:snapToGrid w:val="0"/>
        <w:spacing w:line="560" w:lineRule="exact"/>
        <w:ind w:firstLineChars="200" w:firstLine="632"/>
        <w:rPr>
          <w:rFonts w:ascii="Times New Roman" w:eastAsia="方正仿宋_GBK" w:cs="Times New Roman" w:hAnsi="Times New Roman"/>
          <w:kern w:val="0"/>
          <w:sz w:val="32"/>
          <w:szCs w:val="32"/>
          <w:shd w:val="clear" w:color="auto" w:fill="auto"/>
        </w:rPr>
      </w:pPr>
      <w:r>
        <w:rPr>
          <w:rFonts w:ascii="Times New Roman" w:eastAsia="方正仿宋_GBK" w:cs="Times New Roman" w:hAnsi="Times New Roman"/>
          <w:kern w:val="0"/>
          <w:sz w:val="32"/>
          <w:szCs w:val="32"/>
          <w:shd w:val="clear" w:color="auto" w:fill="auto"/>
        </w:rPr>
        <w:t>为积极备战全国海关科普讲解比赛，争取优异成绩，沈阳海关将为参赛选手定制多媒体讲解辅助动画，拟采购2026年科普讲解比赛视频拍摄及动画制作服务。具体要求包括：</w:t>
      </w:r>
    </w:p>
    <w:p>
      <w:pPr>
        <w:adjustRightInd w:val="0"/>
        <w:snapToGrid w:val="0"/>
        <w:spacing w:line="560" w:lineRule="exact"/>
        <w:ind w:firstLineChars="200" w:firstLine="632"/>
        <w:rPr>
          <w:rFonts w:ascii="Times New Roman" w:hAnsi="Times New Roman"/>
          <w:kern w:val="0"/>
          <w:sz w:val="32"/>
          <w:szCs w:val="32"/>
          <w:shd w:val="clear" w:color="auto" w:fill="auto"/>
        </w:rPr>
      </w:pP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（一）20秒自我介绍视频拍摄制作具体要求。</w:t>
      </w:r>
    </w:p>
    <w:p>
      <w:pPr>
        <w:adjustRightInd w:val="0"/>
        <w:snapToGrid w:val="0"/>
        <w:spacing w:line="560" w:lineRule="exact"/>
        <w:ind w:firstLineChars="200" w:firstLine="632"/>
        <w:rPr>
          <w:rFonts w:ascii="Times New Roman" w:hAnsi="Times New Roman"/>
          <w:kern w:val="0"/>
          <w:sz w:val="32"/>
          <w:szCs w:val="32"/>
          <w:shd w:val="clear" w:color="auto" w:fill="auto"/>
        </w:rPr>
      </w:pP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1、为两位选手分别制作20秒自我介绍视频，要求展示选手个人风采及沈阳海关特色。</w:t>
      </w:r>
    </w:p>
    <w:p>
      <w:pPr>
        <w:adjustRightInd w:val="0"/>
        <w:snapToGrid w:val="0"/>
        <w:spacing w:line="560" w:lineRule="exact"/>
        <w:ind w:firstLineChars="200" w:firstLine="632"/>
        <w:rPr>
          <w:rFonts w:ascii="Times New Roman" w:hAnsi="Times New Roman"/>
          <w:kern w:val="0"/>
          <w:sz w:val="32"/>
          <w:szCs w:val="32"/>
          <w:shd w:val="clear" w:color="auto" w:fill="auto"/>
        </w:rPr>
      </w:pP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2、最终成片分辨率不得低于1920×1080；帧率：不低于60帧/秒；像素长宽比：16：9；编码格式：H.264；音频采样率：48000Hz；声道：立体声；音频比特率：320kbps；成片视频格式：MPEG4。</w:t>
      </w:r>
    </w:p>
    <w:p>
      <w:pPr>
        <w:adjustRightInd w:val="0"/>
        <w:snapToGrid w:val="0"/>
        <w:spacing w:line="560" w:lineRule="exact"/>
        <w:ind w:firstLineChars="200" w:firstLine="632"/>
        <w:rPr>
          <w:rFonts w:ascii="Times New Roman" w:hAnsi="Times New Roman"/>
          <w:kern w:val="0"/>
          <w:sz w:val="32"/>
          <w:szCs w:val="32"/>
          <w:shd w:val="clear" w:color="auto" w:fill="auto"/>
        </w:rPr>
      </w:pP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3、合理安排专业拍摄人员采用专业录像设备进行录制，拍摄应合理运用灯光、摇臂、航拍等设备。</w:t>
      </w:r>
    </w:p>
    <w:p>
      <w:pPr>
        <w:adjustRightInd w:val="0"/>
        <w:snapToGrid w:val="0"/>
        <w:spacing w:line="560" w:lineRule="exact"/>
        <w:ind w:firstLineChars="200" w:firstLine="632"/>
        <w:rPr>
          <w:rFonts w:ascii="Times New Roman" w:hAnsi="Times New Roman"/>
          <w:kern w:val="0"/>
          <w:sz w:val="32"/>
          <w:szCs w:val="32"/>
          <w:shd w:val="clear" w:color="auto" w:fill="auto"/>
        </w:rPr>
      </w:pPr>
      <w:r>
        <w:rPr>
          <w:rStyle w:val="0"/>
          <w:rFonts w:ascii="Times New Roman" w:hAnsi="Times New Roman"/>
          <w:kern w:val="0"/>
          <w:sz w:val="32"/>
          <w:szCs w:val="32"/>
          <w:shd w:val="clear" w:color="auto" w:fill="auto"/>
        </w:rPr>
        <w:t>4、提供专业录音棚，能完成视频的配音工作。</w:t>
      </w:r>
    </w:p>
    <w:p>
      <w:pPr>
        <w:adjustRightInd w:val="0"/>
        <w:snapToGrid w:val="0"/>
        <w:spacing w:line="560" w:lineRule="exact"/>
        <w:ind w:firstLineChars="200" w:firstLine="632"/>
        <w:rPr>
          <w:rFonts w:ascii="Times New Roman" w:hAnsi="Times New Roman"/>
          <w:kern w:val="0"/>
          <w:sz w:val="32"/>
          <w:szCs w:val="32"/>
          <w:shd w:val="clear" w:color="auto" w:fill="auto"/>
        </w:rPr>
      </w:pP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（二）4分钟自我命题讲解动画制作具体要求。</w:t>
      </w:r>
    </w:p>
    <w:p>
      <w:pPr>
        <w:adjustRightInd w:val="0"/>
        <w:snapToGrid w:val="0"/>
        <w:spacing w:line="560" w:lineRule="exact"/>
        <w:ind w:firstLineChars="200" w:firstLine="632"/>
        <w:rPr>
          <w:rFonts w:ascii="Times New Roman" w:hAnsi="Times New Roman"/>
          <w:kern w:val="0"/>
          <w:sz w:val="32"/>
          <w:szCs w:val="32"/>
          <w:shd w:val="clear" w:color="auto" w:fill="auto"/>
        </w:rPr>
      </w:pP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1、为两位选手分别制作4分钟自我命题讲解辅助多媒体展示动画，要求视频风格生动活泼，节奏明快，视频中所涉及的图片等素材准确无误。</w:t>
      </w:r>
    </w:p>
    <w:p>
      <w:pPr>
        <w:adjustRightInd w:val="0"/>
        <w:snapToGrid w:val="0"/>
        <w:spacing w:line="560" w:lineRule="exact"/>
        <w:ind w:firstLineChars="200" w:firstLine="632"/>
        <w:rPr>
          <w:rFonts w:ascii="Times New Roman" w:hAnsi="Times New Roman"/>
          <w:kern w:val="0"/>
          <w:sz w:val="32"/>
          <w:szCs w:val="32"/>
          <w:shd w:val="clear" w:color="auto" w:fill="auto"/>
        </w:rPr>
      </w:pP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2、根据讲解文稿，策划动画剧本及分镜头。</w:t>
      </w:r>
    </w:p>
    <w:p>
      <w:pPr>
        <w:adjustRightInd w:val="0"/>
        <w:snapToGrid w:val="0"/>
        <w:spacing w:line="560" w:lineRule="exact"/>
        <w:ind w:firstLineChars="200" w:firstLine="632"/>
        <w:rPr>
          <w:shd w:val="clear" w:color="auto" w:fill="auto"/>
        </w:rPr>
      </w:pPr>
      <w:r>
        <w:rPr>
          <w:shd w:val="clear" w:color="auto" w:fill="auto"/>
        </w:rPr>
        <w:t>3、动画制作：运用Eagle，billfish，videezy等工具，进行动画素材的加工处理；运用Adobe lllustator，After effects，Crello pro等工具进行人物绘制、场景设计、分镜头设计、版面素材和背景绘制。</w:t>
      </w:r>
    </w:p>
    <w:p>
      <w:pPr>
        <w:adjustRightInd w:val="0"/>
        <w:snapToGrid w:val="0"/>
        <w:spacing w:line="560" w:lineRule="exact"/>
        <w:ind w:firstLineChars="200" w:firstLine="632"/>
        <w:rPr>
          <w:shd w:val="clear" w:color="auto" w:fill="auto"/>
        </w:rPr>
      </w:pPr>
      <w:r>
        <w:rPr>
          <w:shd w:val="clear" w:color="auto" w:fill="auto"/>
        </w:rPr>
        <w:t>4、视频后期制作：运用premiere，After effects等工具进行素材整理融合、剪辑处理、调试搭配调整；运用Davinci Resolve Studio，premiere，Cinema 4D等工具，进行整体包装、特效渲染、音乐及配乐剪辑、调色、整体美化处理。</w:t>
      </w:r>
    </w:p>
    <w:p>
      <w:pPr>
        <w:adjustRightInd w:val="0"/>
        <w:snapToGrid w:val="0"/>
        <w:spacing w:line="560" w:lineRule="exact"/>
        <w:ind w:firstLineChars="200" w:firstLine="632"/>
        <w:rPr>
          <w:rFonts w:ascii="Times New Roman" w:hAnsi="Times New Roman"/>
          <w:kern w:val="0"/>
          <w:sz w:val="32"/>
          <w:szCs w:val="32"/>
          <w:shd w:val="clear" w:color="auto" w:fill="auto"/>
        </w:rPr>
      </w:pP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5、最终成片分辨率不得低于1920×1080；帧率：不低于60帧/秒；像素长宽比：16：9；编码格式：H.264；音频采样率：48000Hz；声道：立体声；音频比特率：320kbps；成片视频格式：MPEG4。</w:t>
      </w:r>
    </w:p>
    <w:p>
      <w:pPr>
        <w:adjustRightInd w:val="0"/>
        <w:snapToGrid w:val="0"/>
        <w:spacing w:line="560" w:lineRule="exact"/>
        <w:ind w:firstLineChars="200" w:firstLine="632"/>
        <w:rPr>
          <w:rFonts w:ascii="Times New Roman" w:hAnsi="Times New Roman"/>
          <w:kern w:val="0"/>
          <w:sz w:val="32"/>
          <w:szCs w:val="32"/>
          <w:shd w:val="clear" w:color="auto" w:fill="auto"/>
        </w:rPr>
      </w:pP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（三）参赛视频录制具体要求。</w:t>
      </w:r>
    </w:p>
    <w:p>
      <w:pPr>
        <w:adjustRightInd w:val="0"/>
        <w:snapToGrid w:val="0"/>
        <w:spacing w:line="560" w:lineRule="exact"/>
        <w:ind w:firstLineChars="200" w:firstLine="632"/>
        <w:rPr>
          <w:rFonts w:ascii="方正仿宋_GBK" w:hint="eastAsia"/>
          <w:kern w:val="0"/>
          <w:sz w:val="32"/>
          <w:szCs w:val="32"/>
          <w:shd w:val="clear" w:color="auto" w:fill="auto"/>
        </w:rPr>
      </w:pP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1、为两位选手分别录制</w:t>
      </w:r>
      <w:r>
        <w:rPr>
          <w:rFonts w:ascii="方正仿宋_GBK" w:hint="eastAsia"/>
          <w:kern w:val="0"/>
          <w:sz w:val="32"/>
          <w:szCs w:val="32"/>
          <w:shd w:val="clear" w:color="auto" w:fill="auto"/>
        </w:rPr>
        <w:t>“</w:t>
      </w: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4分钟自我命题讲解</w:t>
      </w:r>
      <w:r>
        <w:rPr>
          <w:rFonts w:ascii="方正仿宋_GBK" w:hint="eastAsia"/>
          <w:kern w:val="0"/>
          <w:sz w:val="32"/>
          <w:szCs w:val="32"/>
          <w:shd w:val="clear" w:color="auto" w:fill="auto"/>
        </w:rPr>
        <w:t>”</w:t>
      </w: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参赛视频</w:t>
      </w:r>
      <w:r>
        <w:rPr>
          <w:rFonts w:ascii="方正仿宋_GBK" w:hint="eastAsia"/>
          <w:kern w:val="0"/>
          <w:sz w:val="32"/>
          <w:szCs w:val="32"/>
          <w:shd w:val="clear" w:color="auto" w:fill="auto"/>
        </w:rPr>
        <w:t>。</w:t>
      </w:r>
    </w:p>
    <w:p>
      <w:pPr>
        <w:adjustRightInd w:val="0"/>
        <w:snapToGrid w:val="0"/>
        <w:spacing w:line="560" w:lineRule="exact"/>
        <w:ind w:firstLineChars="200" w:firstLine="632"/>
        <w:rPr>
          <w:rFonts w:ascii="Times New Roman" w:hAnsi="Times New Roman"/>
          <w:kern w:val="0"/>
          <w:sz w:val="32"/>
          <w:szCs w:val="32"/>
          <w:shd w:val="clear" w:color="auto" w:fill="auto"/>
        </w:rPr>
      </w:pP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2、最终成片分辨率不得低于1920×1080；帧率：不低于60帧/秒；像素长宽比：16：9；编码格式：H.264；音频采样率：48000Hz；声道：立体声；音频比特率：320kbps；成片视频格式：MPEG4。</w:t>
      </w:r>
    </w:p>
    <w:p>
      <w:pPr>
        <w:adjustRightInd w:val="0"/>
        <w:snapToGrid w:val="0"/>
        <w:spacing w:line="560" w:lineRule="exact"/>
        <w:ind w:firstLineChars="200" w:firstLine="632"/>
        <w:rPr>
          <w:rFonts w:ascii="Times New Roman" w:hAnsi="Times New Roman"/>
          <w:kern w:val="0"/>
          <w:sz w:val="32"/>
          <w:szCs w:val="32"/>
          <w:shd w:val="clear" w:color="auto" w:fill="auto"/>
        </w:rPr>
      </w:pP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3、</w:t>
      </w:r>
      <w:r>
        <w:rPr>
          <w:rStyle w:val="0"/>
          <w:rFonts w:cs="仿宋"/>
          <w:shd w:val="clear" w:color="auto" w:fill="auto"/>
          <w:lang w:bidi="en-US"/>
        </w:rPr>
        <w:t>合理安排专业拍摄人员</w:t>
      </w: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采用专业录像设备进行录制，提供拍摄现场专业灯光照明设备。</w:t>
      </w:r>
    </w:p>
    <w:p>
      <w:pPr>
        <w:adjustRightInd w:val="0"/>
        <w:snapToGrid w:val="0"/>
        <w:spacing w:line="560" w:lineRule="exact"/>
        <w:ind w:firstLineChars="200" w:firstLine="632"/>
        <w:rPr>
          <w:rFonts w:ascii="Times New Roman" w:hAnsi="Times New Roman"/>
          <w:kern w:val="0"/>
          <w:sz w:val="32"/>
          <w:szCs w:val="32"/>
          <w:shd w:val="clear" w:color="auto" w:fill="auto"/>
        </w:rPr>
      </w:pP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（四）整体服务要求。</w:t>
      </w:r>
    </w:p>
    <w:p>
      <w:pPr>
        <w:adjustRightInd w:val="0"/>
        <w:snapToGrid w:val="0"/>
        <w:spacing w:line="560" w:lineRule="exact"/>
        <w:ind w:firstLineChars="200" w:firstLine="632"/>
        <w:rPr>
          <w:rFonts w:ascii="Times New Roman" w:hAnsi="Times New Roman"/>
          <w:kern w:val="0"/>
          <w:sz w:val="32"/>
          <w:szCs w:val="32"/>
          <w:shd w:val="clear" w:color="auto" w:fill="auto"/>
        </w:rPr>
      </w:pP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1、安全要求：在摄制过程中的全部安全责任由供应商负责，与采购人无关。（响应文件中单独提供承诺函并加盖公章，格式自拟）</w:t>
      </w:r>
    </w:p>
    <w:p>
      <w:pPr>
        <w:adjustRightInd w:val="0"/>
        <w:snapToGrid w:val="0"/>
        <w:spacing w:line="560" w:lineRule="exact"/>
        <w:ind w:firstLineChars="200" w:firstLine="632"/>
        <w:rPr>
          <w:rFonts w:ascii="Times New Roman" w:hAnsi="Times New Roman"/>
          <w:kern w:val="0"/>
          <w:sz w:val="32"/>
          <w:szCs w:val="32"/>
          <w:shd w:val="clear" w:color="auto" w:fill="auto"/>
        </w:rPr>
      </w:pP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2、供应商应保证在本项目中使用的任何技术、产品和服务（包括部分使用），不会产生因第三方提出侵犯其专利权、商标权或其它知识产权而引起的法律和经济纠纷，如存在前述情形，由供应商承担所有相关责任，并且赔偿由此给采购人带来的损失。采购人享有本项目实施过程中产生的知识成果及知识产权。（响应文件中单独提供承诺函并加盖电子章，格式自拟）</w:t>
      </w:r>
    </w:p>
    <w:p>
      <w:pPr>
        <w:adjustRightInd w:val="0"/>
        <w:snapToGrid w:val="0"/>
        <w:spacing w:line="560" w:lineRule="exact"/>
        <w:ind w:firstLineChars="200" w:firstLine="632"/>
        <w:rPr>
          <w:rFonts w:ascii="Times New Roman" w:hAnsi="Times New Roman"/>
          <w:kern w:val="0"/>
          <w:sz w:val="32"/>
          <w:szCs w:val="32"/>
          <w:shd w:val="clear" w:color="auto" w:fill="auto"/>
        </w:rPr>
      </w:pP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3、供应商提供近三年（本公告报名截止之日起）报名供应商自行完成的科普讲解类动画至少一份</w:t>
      </w:r>
      <w:r>
        <w:rPr>
          <w:rFonts w:ascii="Times New Roman" w:hAnsi="Times New Roman"/>
          <w:kern w:val="0"/>
          <w:sz w:val="32"/>
          <w:szCs w:val="32"/>
          <w:shd w:val="clear" w:color="auto" w:fill="auto"/>
          <w:lang w:bidi="ar-SA"/>
        </w:rPr>
        <w:t>。需提供相应作品，提供包含视频文件的U盘。</w:t>
      </w:r>
    </w:p>
    <w:p>
      <w:pPr>
        <w:adjustRightInd w:val="0"/>
        <w:snapToGrid w:val="0"/>
        <w:spacing w:line="560" w:lineRule="exact"/>
        <w:ind w:firstLineChars="200" w:firstLine="632"/>
        <w:rPr>
          <w:rFonts w:ascii="Times New Roman" w:hAnsi="Times New Roman"/>
          <w:kern w:val="0"/>
          <w:sz w:val="32"/>
          <w:szCs w:val="32"/>
          <w:shd w:val="clear" w:color="auto" w:fill="auto"/>
        </w:rPr>
      </w:pPr>
      <w:r>
        <w:rPr>
          <w:rFonts w:ascii="Times New Roman" w:hAnsi="Times New Roman"/>
          <w:kern w:val="0"/>
          <w:sz w:val="32"/>
          <w:szCs w:val="32"/>
          <w:shd w:val="clear" w:color="auto" w:fill="auto"/>
        </w:rPr>
        <w:t>4、其他要求：实行7×12小时及时响应。在正式交片前，配合甲方对作品进行调整完善，以甲方确定为最终标准。</w:t>
      </w:r>
    </w:p>
    <w:p>
      <w:pPr>
        <w:adjustRightInd w:val="0"/>
        <w:snapToGrid w:val="0"/>
        <w:ind w:rightChars="-26" w:right="-82"/>
        <w:jc w:val="left"/>
        <w:rPr>
          <w:rFonts w:ascii="Times New Roman" w:eastAsia="方正仿宋_GBK" w:cs="Times New Roman" w:hAnsi="Times New Roman"/>
          <w:kern w:val="0"/>
          <w:sz w:val="32"/>
          <w:szCs w:val="32"/>
          <w:shd w:val="clear" w:color="auto" w:fill="auto"/>
        </w:rPr>
      </w:pPr>
    </w:p>
    <w:sectPr>
      <w:pgSz w:w="11907" w:h="16840"/>
      <w:pgMar w:top="2098" w:right="1474" w:bottom="1985" w:left="1588" w:header="1814" w:footer="1474" w:gutter="0"/>
      <w:pgNumType w:start="0"/>
      <w:titlePg/>
      <w:docGrid w:type="linesAndChars" w:linePitch="580" w:charSpace="-84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7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index 5"/>
    <w:basedOn w:val="0"/>
    <w:autoRedefine/>
    <w:next w:val="0"/>
    <w:pPr>
      <w:ind w:left="1680"/>
    </w:p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7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customStyle="1" w:styleId="18">
    <w:name w:val="null3"/>
    <w:next w:val="15"/>
    <w:rPr>
      <w:rFonts w:ascii="Calibri" w:eastAsia="宋体" w:cs="Arial" w:hAnsi="Calibri"/>
      <w:lang w:val="en-US" w:eastAsia="zh-CN" w:bidi="ar-SA"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">
    <w:name w:val="样式 "/>
    <w:rPr>
      <w:rFonts w:ascii="Calibri" w:eastAsia="宋体" w:cs="Arial" w:hAnsi="Calibri"/>
      <w:lang w:val="en-US" w:eastAsia="zh-CN" w:bidi="ar-SA"/>
    </w:rPr>
  </w:style>
  <w:style w:type="paragraph" w:customStyle="1" w:styleId="22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4">
    <w:name w:val="样式 1 "/>
    <w:rPr>
      <w:rFonts w:ascii="Calibri" w:eastAsia="宋体" w:cs="Arial" w:hAnsi="Calibri"/>
      <w:lang w:val="en-US" w:eastAsia="zh-CN" w:bidi="ar-SA"/>
    </w:rPr>
  </w:style>
  <w:style w:type="paragraph" w:customStyle="1" w:styleId="25">
    <w:name w:val="样式 2 "/>
    <w:rPr>
      <w:rFonts w:ascii="Calibri" w:eastAsia="宋体" w:cs="Arial" w:hAnsi="Calibri"/>
      <w:lang w:val="en-US" w:eastAsia="zh-CN" w:bidi="ar-SA"/>
    </w:rPr>
  </w:style>
  <w:style w:type="paragraph" w:customStyle="1" w:styleId="26">
    <w:name w:val="样式 3 "/>
    <w:rPr>
      <w:rFonts w:ascii="Calibri" w:eastAsia="宋体" w:cs="Arial" w:hAnsi="Calibri"/>
      <w:lang w:val="en-US" w:eastAsia="zh-CN" w:bidi="ar-SA"/>
    </w:rPr>
  </w:style>
  <w:style w:type="paragraph" w:customStyle="1" w:styleId="27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4 "/>
    <w:rPr>
      <w:rFonts w:ascii="Calibri" w:eastAsia="宋体" w:cs="Arial" w:hAnsi="Calibri"/>
      <w:lang w:val="en-US" w:eastAsia="zh-CN" w:bidi="ar-SA"/>
    </w:rPr>
  </w:style>
  <w:style w:type="paragraph" w:customStyle="1" w:styleId="29">
    <w:name w:val="样式 5 "/>
    <w:rPr>
      <w:rFonts w:ascii="Calibri" w:eastAsia="宋体" w:cs="Arial" w:hAnsi="Calibri"/>
      <w:lang w:val="en-US" w:eastAsia="zh-CN" w:bidi="ar-SA"/>
    </w:rPr>
  </w:style>
  <w:style w:type="paragraph" w:customStyle="1" w:styleId="30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6 "/>
    <w:rPr>
      <w:rFonts w:ascii="Calibri" w:eastAsia="宋体" w:cs="Arial" w:hAnsi="Calibri"/>
      <w:lang w:val="en-US" w:eastAsia="zh-CN" w:bidi="ar-SA"/>
    </w:rPr>
  </w:style>
  <w:style w:type="paragraph" w:customStyle="1" w:styleId="32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5">
    <w:name w:val="样式 7 "/>
    <w:rPr>
      <w:rFonts w:ascii="Calibri" w:eastAsia="宋体" w:cs="Arial" w:hAnsi="Calibri"/>
      <w:lang w:val="en-US" w:eastAsia="zh-CN" w:bidi="ar-SA"/>
    </w:rPr>
  </w:style>
  <w:style w:type="paragraph" w:customStyle="1" w:styleId="36">
    <w:name w:val="样式 8 "/>
    <w:rPr>
      <w:rFonts w:ascii="Calibri" w:eastAsia="宋体" w:cs="Arial" w:hAnsi="Calibri"/>
      <w:lang w:val="en-US" w:eastAsia="zh-CN" w:bidi="ar-SA"/>
    </w:rPr>
  </w:style>
  <w:style w:type="paragraph" w:customStyle="1" w:styleId="37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9 "/>
    <w:rPr>
      <w:rFonts w:ascii="Calibri" w:eastAsia="宋体" w:cs="Arial" w:hAnsi="Calibri"/>
      <w:lang w:val="en-US" w:eastAsia="zh-CN" w:bidi="ar-SA"/>
    </w:rPr>
  </w:style>
  <w:style w:type="paragraph" w:customStyle="1" w:styleId="40">
    <w:name w:val="样式 10 "/>
    <w:rPr>
      <w:rFonts w:ascii="Calibri" w:eastAsia="宋体" w:cs="Arial" w:hAnsi="Calibri"/>
      <w:lang w:val="en-US" w:eastAsia="zh-CN" w:bidi="ar-SA"/>
    </w:rPr>
  </w:style>
  <w:style w:type="paragraph" w:customStyle="1" w:styleId="41">
    <w:name w:val="样式 11 "/>
    <w:rPr>
      <w:rFonts w:ascii="Calibri" w:eastAsia="宋体" w:cs="Arial" w:hAnsi="Calibri"/>
      <w:lang w:val="en-US" w:eastAsia="zh-CN" w:bidi="ar-SA"/>
    </w:rPr>
  </w:style>
  <w:style w:type="paragraph" w:customStyle="1" w:styleId="42">
    <w:name w:val="样式 12 "/>
    <w:rPr>
      <w:rFonts w:ascii="Calibri" w:eastAsia="宋体" w:cs="Arial" w:hAnsi="Calibri"/>
      <w:lang w:val="en-US" w:eastAsia="zh-CN" w:bidi="ar-SA"/>
    </w:rPr>
  </w:style>
  <w:style w:type="paragraph" w:customStyle="1" w:styleId="43">
    <w:name w:val="样式 13 "/>
    <w:rPr>
      <w:rFonts w:ascii="Calibri" w:eastAsia="宋体" w:cs="Arial" w:hAnsi="Calibri"/>
      <w:lang w:val="en-US" w:eastAsia="zh-CN" w:bidi="ar-SA"/>
    </w:rPr>
  </w:style>
  <w:style w:type="paragraph" w:customStyle="1" w:styleId="44">
    <w:name w:val="样式 14 "/>
    <w:rPr>
      <w:rFonts w:ascii="Calibri" w:eastAsia="宋体" w:cs="Arial" w:hAnsi="Calibri"/>
      <w:lang w:val="en-US" w:eastAsia="zh-CN" w:bidi="ar-SA"/>
    </w:rPr>
  </w:style>
  <w:style w:type="paragraph" w:customStyle="1" w:styleId="45">
    <w:name w:val="样式 15 "/>
    <w:rPr>
      <w:rFonts w:ascii="Calibri" w:eastAsia="宋体" w:cs="Arial" w:hAnsi="Calibri"/>
      <w:lang w:val="en-US" w:eastAsia="zh-CN" w:bidi="ar-SA"/>
    </w:rPr>
  </w:style>
  <w:style w:type="paragraph" w:customStyle="1" w:styleId="46">
    <w:name w:val="样式 16 "/>
    <w:rPr>
      <w:rFonts w:ascii="Calibri" w:eastAsia="宋体" w:cs="Arial" w:hAnsi="Calibri"/>
      <w:lang w:val="en-US" w:eastAsia="zh-CN" w:bidi="ar-SA"/>
    </w:rPr>
  </w:style>
  <w:style w:type="paragraph" w:customStyle="1" w:styleId="47">
    <w:name w:val="样式 17 "/>
    <w:rPr>
      <w:rFonts w:ascii="Calibri" w:eastAsia="宋体" w:cs="Arial" w:hAnsi="Calibri"/>
      <w:lang w:val="en-US" w:eastAsia="zh-CN" w:bidi="ar-SA"/>
    </w:rPr>
  </w:style>
  <w:style w:type="paragraph" w:customStyle="1" w:styleId="48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9">
    <w:name w:val="样式 18 "/>
    <w:rPr>
      <w:rFonts w:ascii="Calibri" w:eastAsia="宋体" w:cs="Arial" w:hAnsi="Calibri"/>
      <w:lang w:val="en-US" w:eastAsia="zh-CN" w:bidi="ar-SA"/>
    </w:rPr>
  </w:style>
  <w:style w:type="paragraph" w:customStyle="1" w:styleId="50">
    <w:name w:val="样式 19 "/>
    <w:rPr>
      <w:rFonts w:ascii="Calibri" w:eastAsia="宋体" w:cs="Arial" w:hAnsi="Calibri"/>
      <w:lang w:val="en-US" w:eastAsia="zh-CN" w:bidi="ar-SA"/>
    </w:rPr>
  </w:style>
  <w:style w:type="paragraph" w:customStyle="1" w:styleId="51">
    <w:name w:val="样式 20 "/>
    <w:rPr>
      <w:rFonts w:ascii="Calibri" w:eastAsia="宋体" w:cs="Arial" w:hAnsi="Calibri"/>
      <w:lang w:val="en-US" w:eastAsia="zh-CN" w:bidi="ar-SA"/>
    </w:rPr>
  </w:style>
  <w:style w:type="paragraph" w:customStyle="1" w:styleId="52">
    <w:name w:val="样式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53">
    <w:name w:val="样式 21 "/>
    <w:rPr>
      <w:rFonts w:ascii="Calibri" w:eastAsia="宋体" w:cs="Arial" w:hAnsi="Calibri"/>
      <w:lang w:val="en-US" w:eastAsia="zh-CN" w:bidi="ar-SA"/>
    </w:rPr>
  </w:style>
  <w:style w:type="paragraph" w:customStyle="1" w:styleId="54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22 "/>
    <w:rPr>
      <w:rFonts w:ascii="Calibri" w:eastAsia="宋体" w:cs="Arial" w:hAnsi="Calibri"/>
      <w:lang w:val="en-US" w:eastAsia="zh-CN" w:bidi="ar-SA"/>
    </w:rPr>
  </w:style>
  <w:style w:type="paragraph" w:customStyle="1" w:styleId="56">
    <w:name w:val="样式 23 "/>
    <w:rPr>
      <w:rFonts w:ascii="Calibri" w:eastAsia="宋体" w:cs="Arial" w:hAnsi="Calibri"/>
      <w:lang w:val="en-US" w:eastAsia="zh-CN" w:bidi="ar-SA"/>
    </w:rPr>
  </w:style>
  <w:style w:type="paragraph" w:customStyle="1" w:styleId="57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24 "/>
    <w:rPr>
      <w:rFonts w:ascii="Calibri" w:eastAsia="宋体" w:cs="Arial" w:hAnsi="Calibri"/>
      <w:lang w:val="en-US" w:eastAsia="zh-CN" w:bidi="ar-SA"/>
    </w:rPr>
  </w:style>
  <w:style w:type="paragraph" w:customStyle="1" w:styleId="59">
    <w:name w:val="样式 25 "/>
    <w:rPr>
      <w:rFonts w:ascii="Calibri" w:eastAsia="宋体" w:cs="Arial" w:hAnsi="Calibri"/>
      <w:lang w:val="en-US" w:eastAsia="zh-CN" w:bidi="ar-SA"/>
    </w:rPr>
  </w:style>
  <w:style w:type="paragraph" w:customStyle="1" w:styleId="60">
    <w:name w:val="样式 26 "/>
    <w:rPr>
      <w:rFonts w:ascii="Calibri" w:eastAsia="宋体" w:cs="Arial" w:hAnsi="Calibri"/>
      <w:lang w:val="en-US" w:eastAsia="zh-CN" w:bidi="ar-SA"/>
    </w:rPr>
  </w:style>
  <w:style w:type="paragraph" w:customStyle="1" w:styleId="61">
    <w:name w:val="样式 27 "/>
    <w:rPr>
      <w:rFonts w:ascii="Calibri" w:eastAsia="宋体" w:cs="Arial" w:hAnsi="Calibri"/>
      <w:lang w:val="en-US" w:eastAsia="zh-CN" w:bidi="ar-SA"/>
    </w:rPr>
  </w:style>
  <w:style w:type="paragraph" w:customStyle="1" w:styleId="62">
    <w:name w:val="样式 28 "/>
    <w:rPr>
      <w:rFonts w:ascii="Calibri" w:eastAsia="宋体" w:cs="Arial" w:hAnsi="Calibri"/>
      <w:lang w:val="en-US" w:eastAsia="zh-CN" w:bidi="ar-SA"/>
    </w:rPr>
  </w:style>
  <w:style w:type="paragraph" w:customStyle="1" w:styleId="63">
    <w:name w:val="样式 29 "/>
    <w:rPr>
      <w:rFonts w:ascii="Calibri" w:eastAsia="宋体" w:cs="Arial" w:hAnsi="Calibri"/>
      <w:lang w:val="en-US" w:eastAsia="zh-CN" w:bidi="ar-SA"/>
    </w:rPr>
  </w:style>
  <w:style w:type="paragraph" w:customStyle="1" w:styleId="64">
    <w:name w:val="样式 1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5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67">
    <w:name w:val="样式 1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68">
    <w:name w:val="样式 2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69">
    <w:name w:val="样式 3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70">
    <w:name w:val="样式 4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71">
    <w:name w:val="样式 15 10 磅"/>
    <w:pPr>
      <w:widowControl w:val="0"/>
      <w:jc w:val="both"/>
    </w:pPr>
    <w:rPr>
      <w:rFonts w:ascii="Calibri" w:eastAsia="宋体" w:cs="Arial" w:hAnsi="Calibri"/>
      <w:sz w:val="21"/>
      <w:szCs w:val="22"/>
      <w:lang w:val="en-US" w:eastAsia="zh-CN" w:bidi="ar-SA"/>
    </w:rPr>
  </w:style>
  <w:style w:type="paragraph" w:customStyle="1" w:styleId="72">
    <w:name w:val="样式 16 10 磅"/>
    <w:pPr>
      <w:widowControl w:val="0"/>
      <w:jc w:val="both"/>
    </w:pPr>
    <w:rPr>
      <w:rFonts w:ascii="Calibri" w:eastAsia="宋体" w:cs="Arial" w:hAnsi="Calibri"/>
      <w:sz w:val="21"/>
      <w:szCs w:val="22"/>
      <w:lang w:val="en-US" w:eastAsia="zh-CN" w:bidi="ar-SA"/>
    </w:rPr>
  </w:style>
  <w:style w:type="paragraph" w:customStyle="1" w:styleId="73">
    <w:name w:val="样式 17 10 磅"/>
    <w:pPr>
      <w:widowControl w:val="0"/>
      <w:jc w:val="both"/>
    </w:pPr>
    <w:rPr>
      <w:rFonts w:ascii="Calibri" w:eastAsia="宋体" w:cs="Arial" w:hAnsi="Calibri"/>
      <w:sz w:val="21"/>
      <w:szCs w:val="22"/>
      <w:lang w:val="en-US" w:eastAsia="zh-CN" w:bidi="ar-SA"/>
    </w:rPr>
  </w:style>
  <w:style w:type="paragraph" w:customStyle="1" w:styleId="74">
    <w:name w:val="样式 18 10 磅"/>
    <w:pPr>
      <w:widowControl w:val="0"/>
      <w:jc w:val="both"/>
    </w:pPr>
    <w:rPr>
      <w:rFonts w:ascii="Calibri" w:eastAsia="宋体" w:cs="Arial" w:hAnsi="Calibri"/>
      <w:sz w:val="21"/>
      <w:szCs w:val="22"/>
      <w:lang w:val="en-US" w:eastAsia="zh-CN" w:bidi="ar-SA"/>
    </w:rPr>
  </w:style>
  <w:style w:type="paragraph" w:customStyle="1" w:styleId="75">
    <w:name w:val="样式 5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76">
    <w:name w:val="样式 19 10 磅"/>
    <w:pPr>
      <w:widowControl w:val="0"/>
      <w:jc w:val="both"/>
    </w:pPr>
    <w:rPr>
      <w:rFonts w:ascii="Calibri" w:eastAsia="宋体" w:cs="Arial" w:hAnsi="Calibri"/>
      <w:sz w:val="21"/>
      <w:szCs w:val="22"/>
      <w:lang w:val="en-US" w:eastAsia="zh-CN" w:bidi="ar-SA"/>
    </w:rPr>
  </w:style>
  <w:style w:type="paragraph" w:customStyle="1" w:styleId="77">
    <w:name w:val="样式 6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78">
    <w:name w:val="样式 7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79">
    <w:name w:val="样式 20 10 磅"/>
    <w:pPr>
      <w:widowControl w:val="0"/>
      <w:jc w:val="both"/>
    </w:pPr>
    <w:rPr>
      <w:rFonts w:ascii="Calibri" w:eastAsia="宋体" w:cs="Arial" w:hAnsi="Calibri"/>
      <w:sz w:val="21"/>
      <w:szCs w:val="22"/>
      <w:lang w:val="en-US" w:eastAsia="zh-CN" w:bidi="ar-SA"/>
    </w:rPr>
  </w:style>
  <w:style w:type="paragraph" w:customStyle="1" w:styleId="80">
    <w:name w:val="样式 8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81">
    <w:name w:val="样式 9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82">
    <w:name w:val="样式 10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83">
    <w:name w:val="样式 11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84">
    <w:name w:val="样式 12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85">
    <w:name w:val="样式 2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86">
    <w:name w:val="样式 13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271</TotalTime>
  <Application>Yozo_Office</Application>
  <Pages>3</Pages>
  <Words>1135</Words>
  <Characters>1330</Characters>
  <Lines>55</Lines>
  <Paragraphs>24</Paragraphs>
  <CharactersWithSpaces>1337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夏寒</dc:creator>
  <cp:lastModifiedBy>姜鸣柳</cp:lastModifiedBy>
  <cp:revision>1</cp:revision>
  <cp:lastPrinted>2025-05-30T01:34:33Z</cp:lastPrinted>
  <dcterms:created xsi:type="dcterms:W3CDTF">2025-05-29T09:43:06Z</dcterms:created>
  <dcterms:modified xsi:type="dcterms:W3CDTF">2026-04-15T07:49:30Z</dcterms:modified>
</cp:coreProperties>
</file>